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0537B9" w14:textId="77777777" w:rsidR="00B322B6" w:rsidRDefault="00B322B6" w:rsidP="00B322B6">
      <w:pPr>
        <w:pStyle w:val="BodyText"/>
        <w:rPr>
          <w:rFonts w:ascii="Times New Roman"/>
          <w:sz w:val="20"/>
        </w:rPr>
      </w:pPr>
    </w:p>
    <w:p w14:paraId="4137B6BB" w14:textId="77777777" w:rsidR="00B322B6" w:rsidRDefault="00B322B6" w:rsidP="00B322B6">
      <w:pPr>
        <w:pStyle w:val="BodyText"/>
        <w:spacing w:before="4"/>
        <w:rPr>
          <w:rFonts w:ascii="Times New Roman"/>
          <w:sz w:val="26"/>
        </w:rPr>
      </w:pPr>
    </w:p>
    <w:p w14:paraId="116A0DF6" w14:textId="77777777" w:rsidR="00B322B6" w:rsidRDefault="00B322B6" w:rsidP="00B322B6">
      <w:pPr>
        <w:spacing w:before="86"/>
        <w:ind w:left="3639" w:right="1804" w:hanging="288"/>
        <w:rPr>
          <w:rFonts w:ascii="Times New Roman"/>
          <w:b/>
          <w:sz w:val="32"/>
        </w:rPr>
      </w:pPr>
      <w:r>
        <w:rPr>
          <w:noProof/>
        </w:rPr>
        <w:drawing>
          <wp:anchor distT="0" distB="0" distL="0" distR="0" simplePos="0" relativeHeight="251663360" behindDoc="0" locked="0" layoutInCell="1" allowOverlap="1" wp14:anchorId="6EBFA39B" wp14:editId="48F46359">
            <wp:simplePos x="0" y="0"/>
            <wp:positionH relativeFrom="page">
              <wp:posOffset>753109</wp:posOffset>
            </wp:positionH>
            <wp:positionV relativeFrom="paragraph">
              <wp:posOffset>-339249</wp:posOffset>
            </wp:positionV>
            <wp:extent cx="1083944" cy="109537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083944" cy="1095375"/>
                    </a:xfrm>
                    <a:prstGeom prst="rect">
                      <a:avLst/>
                    </a:prstGeom>
                  </pic:spPr>
                </pic:pic>
              </a:graphicData>
            </a:graphic>
          </wp:anchor>
        </w:drawing>
      </w:r>
      <w:r>
        <w:rPr>
          <w:rFonts w:ascii="Times New Roman"/>
          <w:b/>
          <w:sz w:val="32"/>
        </w:rPr>
        <w:t>CITY OF COMMERCE AGENDA REPORT</w:t>
      </w:r>
    </w:p>
    <w:p w14:paraId="2CA64AAB" w14:textId="77777777" w:rsidR="00B322B6" w:rsidRDefault="00B322B6" w:rsidP="00B322B6">
      <w:pPr>
        <w:tabs>
          <w:tab w:val="left" w:pos="2034"/>
        </w:tabs>
        <w:spacing w:line="321" w:lineRule="exact"/>
        <w:ind w:right="102"/>
        <w:jc w:val="right"/>
        <w:rPr>
          <w:b/>
          <w:sz w:val="28"/>
        </w:rPr>
      </w:pPr>
      <w:r>
        <w:rPr>
          <w:b/>
          <w:sz w:val="28"/>
        </w:rPr>
        <w:t>Item</w:t>
      </w:r>
      <w:r>
        <w:rPr>
          <w:b/>
          <w:spacing w:val="-4"/>
          <w:sz w:val="28"/>
        </w:rPr>
        <w:t xml:space="preserve"> </w:t>
      </w:r>
      <w:r>
        <w:rPr>
          <w:b/>
          <w:sz w:val="28"/>
        </w:rPr>
        <w:t>No.</w:t>
      </w:r>
      <w:r>
        <w:rPr>
          <w:b/>
          <w:spacing w:val="1"/>
          <w:sz w:val="28"/>
        </w:rPr>
        <w:t xml:space="preserve"> </w:t>
      </w:r>
      <w:r>
        <w:rPr>
          <w:b/>
          <w:sz w:val="28"/>
          <w:u w:val="thick"/>
        </w:rPr>
        <w:t xml:space="preserve"> </w:t>
      </w:r>
      <w:r>
        <w:rPr>
          <w:b/>
          <w:sz w:val="28"/>
          <w:u w:val="thick"/>
        </w:rPr>
        <w:tab/>
      </w:r>
    </w:p>
    <w:p w14:paraId="028B53B9" w14:textId="77777777" w:rsidR="00B322B6" w:rsidRDefault="00B322B6" w:rsidP="00B322B6">
      <w:pPr>
        <w:pStyle w:val="BodyText"/>
        <w:spacing w:before="1"/>
        <w:rPr>
          <w:b/>
          <w:sz w:val="28"/>
        </w:rPr>
      </w:pPr>
    </w:p>
    <w:p w14:paraId="36178C44" w14:textId="77777777" w:rsidR="00B322B6" w:rsidRDefault="00B322B6" w:rsidP="00B322B6">
      <w:pPr>
        <w:pStyle w:val="BodyText"/>
        <w:tabs>
          <w:tab w:val="left" w:pos="2520"/>
        </w:tabs>
        <w:ind w:left="360"/>
      </w:pPr>
      <w:r>
        <w:rPr>
          <w:b/>
        </w:rPr>
        <w:t>TO:</w:t>
      </w:r>
      <w:r>
        <w:rPr>
          <w:b/>
        </w:rPr>
        <w:tab/>
      </w:r>
      <w:r>
        <w:t>Honorable City</w:t>
      </w:r>
      <w:r>
        <w:rPr>
          <w:spacing w:val="-6"/>
        </w:rPr>
        <w:t xml:space="preserve"> </w:t>
      </w:r>
      <w:r>
        <w:t>Council</w:t>
      </w:r>
    </w:p>
    <w:p w14:paraId="406CDF0D" w14:textId="77777777" w:rsidR="00B322B6" w:rsidRDefault="00B322B6" w:rsidP="00B322B6">
      <w:pPr>
        <w:pStyle w:val="BodyText"/>
        <w:spacing w:before="11"/>
        <w:rPr>
          <w:sz w:val="23"/>
        </w:rPr>
      </w:pPr>
    </w:p>
    <w:p w14:paraId="2BB5D81B" w14:textId="77777777" w:rsidR="00B322B6" w:rsidRDefault="00B322B6" w:rsidP="00B322B6">
      <w:pPr>
        <w:tabs>
          <w:tab w:val="left" w:pos="2520"/>
        </w:tabs>
        <w:ind w:left="360"/>
        <w:rPr>
          <w:sz w:val="24"/>
        </w:rPr>
      </w:pPr>
      <w:r>
        <w:rPr>
          <w:b/>
          <w:sz w:val="24"/>
        </w:rPr>
        <w:t>FROM:</w:t>
      </w:r>
      <w:r>
        <w:rPr>
          <w:b/>
          <w:sz w:val="24"/>
        </w:rPr>
        <w:tab/>
      </w:r>
      <w:r>
        <w:rPr>
          <w:sz w:val="24"/>
        </w:rPr>
        <w:t>City</w:t>
      </w:r>
      <w:r>
        <w:rPr>
          <w:spacing w:val="-3"/>
          <w:sz w:val="24"/>
        </w:rPr>
        <w:t xml:space="preserve"> </w:t>
      </w:r>
      <w:r w:rsidR="005121E3">
        <w:rPr>
          <w:sz w:val="24"/>
        </w:rPr>
        <w:t>Manager</w:t>
      </w:r>
    </w:p>
    <w:p w14:paraId="7A304A3D" w14:textId="77777777" w:rsidR="00B322B6" w:rsidRDefault="00B322B6" w:rsidP="00B322B6">
      <w:pPr>
        <w:pStyle w:val="BodyText"/>
        <w:spacing w:before="10"/>
        <w:rPr>
          <w:sz w:val="15"/>
        </w:rPr>
      </w:pPr>
    </w:p>
    <w:p w14:paraId="299CFC79" w14:textId="1B0E2F3E" w:rsidR="00B322B6" w:rsidRPr="00C223C0" w:rsidRDefault="00E23B0C" w:rsidP="00810ACF">
      <w:pPr>
        <w:tabs>
          <w:tab w:val="left" w:pos="2520"/>
        </w:tabs>
        <w:spacing w:before="93" w:line="276" w:lineRule="exact"/>
        <w:ind w:left="2520" w:hanging="2160"/>
        <w:jc w:val="both"/>
        <w:rPr>
          <w:sz w:val="24"/>
          <w:szCs w:val="24"/>
        </w:rPr>
      </w:pPr>
      <w:r>
        <w:rPr>
          <w:b/>
          <w:sz w:val="24"/>
          <w:szCs w:val="24"/>
        </w:rPr>
        <w:t>SUBJECT:</w:t>
      </w:r>
      <w:r w:rsidR="00B322B6" w:rsidRPr="00C223C0">
        <w:rPr>
          <w:b/>
          <w:sz w:val="24"/>
          <w:szCs w:val="24"/>
        </w:rPr>
        <w:tab/>
      </w:r>
      <w:r w:rsidR="00214AC4" w:rsidRPr="00214AC4">
        <w:rPr>
          <w:bCs/>
          <w:sz w:val="24"/>
          <w:szCs w:val="24"/>
        </w:rPr>
        <w:t xml:space="preserve">Introduction and </w:t>
      </w:r>
      <w:r w:rsidR="003F49D4">
        <w:rPr>
          <w:sz w:val="24"/>
          <w:szCs w:val="24"/>
        </w:rPr>
        <w:t>First</w:t>
      </w:r>
      <w:r w:rsidR="00DE4AA1" w:rsidRPr="00DE4AA1">
        <w:rPr>
          <w:sz w:val="24"/>
          <w:szCs w:val="24"/>
        </w:rPr>
        <w:t xml:space="preserve"> Reading</w:t>
      </w:r>
      <w:r w:rsidR="000A2A86">
        <w:rPr>
          <w:sz w:val="24"/>
          <w:szCs w:val="24"/>
        </w:rPr>
        <w:t xml:space="preserve"> </w:t>
      </w:r>
      <w:r w:rsidR="00214AC4">
        <w:rPr>
          <w:sz w:val="24"/>
          <w:szCs w:val="24"/>
        </w:rPr>
        <w:t>of</w:t>
      </w:r>
      <w:r w:rsidR="00DE4AA1" w:rsidRPr="00DE4AA1">
        <w:rPr>
          <w:sz w:val="24"/>
          <w:szCs w:val="24"/>
        </w:rPr>
        <w:t xml:space="preserve"> </w:t>
      </w:r>
      <w:r w:rsidR="003F49D4">
        <w:rPr>
          <w:sz w:val="24"/>
          <w:szCs w:val="24"/>
        </w:rPr>
        <w:t xml:space="preserve">an </w:t>
      </w:r>
      <w:r w:rsidR="00DE4AA1" w:rsidRPr="00DE4AA1">
        <w:rPr>
          <w:sz w:val="24"/>
          <w:szCs w:val="24"/>
        </w:rPr>
        <w:t>Ordinance</w:t>
      </w:r>
      <w:r w:rsidR="00214AC4">
        <w:rPr>
          <w:sz w:val="24"/>
          <w:szCs w:val="24"/>
        </w:rPr>
        <w:t xml:space="preserve"> </w:t>
      </w:r>
      <w:r w:rsidR="00CF5130">
        <w:rPr>
          <w:sz w:val="24"/>
          <w:szCs w:val="24"/>
        </w:rPr>
        <w:t xml:space="preserve">to </w:t>
      </w:r>
      <w:r w:rsidR="00380A6E">
        <w:rPr>
          <w:sz w:val="24"/>
          <w:szCs w:val="24"/>
        </w:rPr>
        <w:t>Approve</w:t>
      </w:r>
      <w:r w:rsidR="003F49D4">
        <w:rPr>
          <w:sz w:val="24"/>
          <w:szCs w:val="24"/>
        </w:rPr>
        <w:t xml:space="preserve"> </w:t>
      </w:r>
      <w:r w:rsidR="00CF5130">
        <w:rPr>
          <w:sz w:val="24"/>
          <w:szCs w:val="24"/>
        </w:rPr>
        <w:t xml:space="preserve">Development Agreement No. </w:t>
      </w:r>
      <w:r w:rsidR="003F49D4">
        <w:rPr>
          <w:sz w:val="24"/>
          <w:szCs w:val="24"/>
        </w:rPr>
        <w:t>###</w:t>
      </w:r>
      <w:r w:rsidR="00810ACF">
        <w:rPr>
          <w:sz w:val="24"/>
          <w:szCs w:val="24"/>
        </w:rPr>
        <w:t xml:space="preserve"> </w:t>
      </w:r>
      <w:r w:rsidR="00380A6E">
        <w:rPr>
          <w:sz w:val="24"/>
          <w:szCs w:val="24"/>
        </w:rPr>
        <w:t>R</w:t>
      </w:r>
      <w:r w:rsidR="00810ACF">
        <w:rPr>
          <w:sz w:val="24"/>
          <w:szCs w:val="24"/>
        </w:rPr>
        <w:t>elated to Commercial Cannabis Permit Application</w:t>
      </w:r>
      <w:r w:rsidR="00214AC4">
        <w:rPr>
          <w:sz w:val="24"/>
          <w:szCs w:val="24"/>
        </w:rPr>
        <w:t xml:space="preserve"> No. 18-0</w:t>
      </w:r>
      <w:r w:rsidR="00472DFA">
        <w:rPr>
          <w:sz w:val="24"/>
          <w:szCs w:val="24"/>
        </w:rPr>
        <w:t xml:space="preserve">47 </w:t>
      </w:r>
    </w:p>
    <w:p w14:paraId="068E809B" w14:textId="77777777" w:rsidR="00B322B6" w:rsidRDefault="00B322B6" w:rsidP="00B322B6">
      <w:pPr>
        <w:pStyle w:val="BodyText"/>
        <w:spacing w:before="2"/>
      </w:pPr>
    </w:p>
    <w:p w14:paraId="23E87B33" w14:textId="2CA81850" w:rsidR="00B322B6" w:rsidRDefault="00B322B6" w:rsidP="00B322B6">
      <w:pPr>
        <w:tabs>
          <w:tab w:val="left" w:pos="2520"/>
        </w:tabs>
        <w:ind w:left="360"/>
        <w:rPr>
          <w:sz w:val="24"/>
        </w:rPr>
      </w:pPr>
      <w:r>
        <w:rPr>
          <w:b/>
          <w:sz w:val="24"/>
        </w:rPr>
        <w:t>MEETING</w:t>
      </w:r>
      <w:r>
        <w:rPr>
          <w:b/>
          <w:spacing w:val="-2"/>
          <w:sz w:val="24"/>
        </w:rPr>
        <w:t xml:space="preserve"> </w:t>
      </w:r>
      <w:r>
        <w:rPr>
          <w:b/>
          <w:sz w:val="24"/>
        </w:rPr>
        <w:t>DATE:</w:t>
      </w:r>
      <w:r>
        <w:rPr>
          <w:b/>
          <w:sz w:val="24"/>
        </w:rPr>
        <w:tab/>
      </w:r>
      <w:r w:rsidR="00C070EE">
        <w:rPr>
          <w:sz w:val="24"/>
        </w:rPr>
        <w:t>October 8</w:t>
      </w:r>
      <w:r w:rsidR="00472DFA">
        <w:rPr>
          <w:sz w:val="24"/>
        </w:rPr>
        <w:t xml:space="preserve">, 2024 </w:t>
      </w:r>
    </w:p>
    <w:p w14:paraId="28CB128B" w14:textId="77777777" w:rsidR="00B322B6" w:rsidRDefault="00664D05" w:rsidP="00B322B6">
      <w:pPr>
        <w:pStyle w:val="BodyText"/>
        <w:spacing w:before="4"/>
        <w:rPr>
          <w:sz w:val="22"/>
        </w:rPr>
      </w:pPr>
      <w:r>
        <w:rPr>
          <w:noProof/>
        </w:rPr>
        <mc:AlternateContent>
          <mc:Choice Requires="wps">
            <w:drawing>
              <wp:anchor distT="4294967294" distB="4294967294" distL="0" distR="0" simplePos="0" relativeHeight="251658240" behindDoc="0" locked="0" layoutInCell="1" allowOverlap="1" wp14:anchorId="629438DA" wp14:editId="6B55F622">
                <wp:simplePos x="0" y="0"/>
                <wp:positionH relativeFrom="page">
                  <wp:posOffset>895985</wp:posOffset>
                </wp:positionH>
                <wp:positionV relativeFrom="paragraph">
                  <wp:posOffset>191134</wp:posOffset>
                </wp:positionV>
                <wp:extent cx="5981065" cy="0"/>
                <wp:effectExtent l="0" t="0" r="19685" b="1905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C3132" id="Line 3" o:spid="_x0000_s1026" style="position:absolute;z-index:251658240;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70.55pt,15.05pt" to="541.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CugEAAGEDAAAOAAAAZHJzL2Uyb0RvYy54bWysU01v2zAMvQ/YfxB0X+wUaNAacXpI1l26&#10;LUC7H8BIcixMFgVSiZ1/P0n5WLHdhvkgkCL59PhIL5+mwYmjIbboWzmf1VIYr1Bbv2/lj7fnTw9S&#10;cASvwaE3rTwZlk+rjx+WY2jMHfbotCGRQDw3Y2hlH2NoqopVbwbgGQbjU7BDGiAml/aVJhgT+uCq&#10;u7peVCOSDoTKMKfbzTkoVwW/64yK37uOTRSulYlbLCeVc5fParWEZk8QeqsuNOAfWAxgfXr0BrWB&#10;COJA9i+owSpCxi7OFA4Vdp1VpvSQupnXf3Tz2kMwpZckDoebTPz/YNW349pvKVNXk38NL6h+svC4&#10;7sHvTSHwdgppcPMsVTUGbm4l2eGwJbEbv6JOOXCIWFSYOhoyZOpPTEXs001sM0Wh0uX948O8XtxL&#10;oa6xCpprYSCOXwwOIhutdNZnHaCB4wvHTASaa0q+9vhsnSuzdF6MrVzUj4tSwOiszsGcxrTfrR2J&#10;I+RtKF/pKkXep2XkDXB/ziuh854QHrwur/QG9OeLHcG6s51YOX9RKQuTt5CbHerTlq7qpTkW+ped&#10;y4vy3i/Vv/+M1S8AAAD//wMAUEsDBBQABgAIAAAAIQAkIJld3gAAAAoBAAAPAAAAZHJzL2Rvd25y&#10;ZXYueG1sTI9BT8MwDIXvSPyHyEjcWFKGIJSmEwKBtMOE2CbOWWva0sapmmzt/j2edoCT9eyn5+9l&#10;i8l14oBDaDwZSGYKBFLhy4YqA9vN240GEaKl0nae0MARAyzyy4vMpqUf6RMP61gJDqGQWgN1jH0q&#10;ZShqdDbMfI/Et28/OBtZDpUsBztyuOvkrVL30tmG+ENte3ypsWjXe2dgpeWr/2i/iuPPuHnXetk+&#10;Piy3xlxfTc9PICJO8c8MJ3xGh5yZdn5PZRAd67skYauBueJ5Mig953a780bmmfxfIf8FAAD//wMA&#10;UEsBAi0AFAAGAAgAAAAhALaDOJL+AAAA4QEAABMAAAAAAAAAAAAAAAAAAAAAAFtDb250ZW50X1R5&#10;cGVzXS54bWxQSwECLQAUAAYACAAAACEAOP0h/9YAAACUAQAACwAAAAAAAAAAAAAAAAAvAQAAX3Jl&#10;bHMvLnJlbHNQSwECLQAUAAYACAAAACEATP7CAroBAABhAwAADgAAAAAAAAAAAAAAAAAuAgAAZHJz&#10;L2Uyb0RvYy54bWxQSwECLQAUAAYACAAAACEAJCCZXd4AAAAKAQAADwAAAAAAAAAAAAAAAAAUBAAA&#10;ZHJzL2Rvd25yZXYueG1sUEsFBgAAAAAEAAQA8wAAAB8FAAAAAA==&#10;" strokeweight=".48pt">
                <w10:wrap type="topAndBottom" anchorx="page"/>
              </v:line>
            </w:pict>
          </mc:Fallback>
        </mc:AlternateContent>
      </w:r>
    </w:p>
    <w:p w14:paraId="56837CD2" w14:textId="77777777" w:rsidR="00B322B6" w:rsidRDefault="00B322B6" w:rsidP="00B322B6">
      <w:pPr>
        <w:pStyle w:val="BodyText"/>
        <w:spacing w:before="3"/>
        <w:rPr>
          <w:sz w:val="17"/>
        </w:rPr>
      </w:pPr>
    </w:p>
    <w:p w14:paraId="0D5865D9" w14:textId="1D232A44" w:rsidR="00B322B6" w:rsidRDefault="00B322B6" w:rsidP="007A38D3">
      <w:pPr>
        <w:pStyle w:val="Heading1"/>
        <w:spacing w:before="92"/>
        <w:ind w:left="0"/>
        <w:jc w:val="both"/>
      </w:pPr>
      <w:r>
        <w:t>REQUEST</w:t>
      </w:r>
      <w:r w:rsidR="00341F5C">
        <w:t>(S)</w:t>
      </w:r>
      <w:r>
        <w:t>:</w:t>
      </w:r>
    </w:p>
    <w:p w14:paraId="1347FC58" w14:textId="77777777" w:rsidR="0017136E" w:rsidRDefault="0017136E" w:rsidP="007A38D3">
      <w:pPr>
        <w:pStyle w:val="BodyText"/>
        <w:tabs>
          <w:tab w:val="left" w:pos="1456"/>
          <w:tab w:val="left" w:pos="3070"/>
          <w:tab w:val="left" w:pos="4566"/>
          <w:tab w:val="left" w:pos="5499"/>
          <w:tab w:val="left" w:pos="5899"/>
          <w:tab w:val="left" w:pos="6436"/>
          <w:tab w:val="left" w:pos="7221"/>
          <w:tab w:val="left" w:pos="8703"/>
        </w:tabs>
        <w:ind w:left="360" w:right="182"/>
        <w:jc w:val="both"/>
      </w:pPr>
    </w:p>
    <w:p w14:paraId="6B5AE806" w14:textId="77777777" w:rsidR="00472DFA" w:rsidRPr="00472DFA" w:rsidRDefault="00472DFA" w:rsidP="00472DFA">
      <w:pPr>
        <w:pStyle w:val="BodyText"/>
        <w:spacing w:before="11"/>
        <w:jc w:val="both"/>
      </w:pPr>
      <w:r w:rsidRPr="00472DFA">
        <w:t xml:space="preserve">Consideration of an Ordinance to approve a new Development Agreement for Commercial Cannabis Permit (CCP) Application No. 18-047 to allow commercial cannabis operations at 3019 Vail Avenue, Commerce CA, for the reasons outlined in the Analysis section of this report.  </w:t>
      </w:r>
    </w:p>
    <w:p w14:paraId="2AAF15A6" w14:textId="77777777" w:rsidR="00B322B6" w:rsidRDefault="00B322B6" w:rsidP="007A38D3">
      <w:pPr>
        <w:pStyle w:val="BodyText"/>
        <w:spacing w:before="11"/>
        <w:jc w:val="both"/>
        <w:rPr>
          <w:sz w:val="21"/>
        </w:rPr>
      </w:pPr>
    </w:p>
    <w:p w14:paraId="19DE40EC" w14:textId="77777777" w:rsidR="00B322B6" w:rsidRDefault="00B322B6" w:rsidP="007A38D3">
      <w:pPr>
        <w:pStyle w:val="Heading1"/>
        <w:ind w:left="0"/>
        <w:jc w:val="both"/>
      </w:pPr>
      <w:r>
        <w:t>RECOMMENDATION:</w:t>
      </w:r>
    </w:p>
    <w:p w14:paraId="7E6D5960" w14:textId="77777777" w:rsidR="0017136E" w:rsidRDefault="0017136E" w:rsidP="007A38D3">
      <w:pPr>
        <w:pStyle w:val="BodyText"/>
        <w:jc w:val="both"/>
        <w:rPr>
          <w:b/>
        </w:rPr>
      </w:pPr>
      <w:r>
        <w:rPr>
          <w:b/>
        </w:rPr>
        <w:t xml:space="preserve">     </w:t>
      </w:r>
    </w:p>
    <w:p w14:paraId="440AA831" w14:textId="77777777" w:rsidR="00B322B6" w:rsidRDefault="0017136E" w:rsidP="007A38D3">
      <w:pPr>
        <w:pStyle w:val="BodyText"/>
        <w:jc w:val="both"/>
        <w:rPr>
          <w:b/>
        </w:rPr>
      </w:pPr>
      <w:r w:rsidRPr="0017136E">
        <w:t>Staff recommend</w:t>
      </w:r>
      <w:r>
        <w:t>s</w:t>
      </w:r>
      <w:r w:rsidRPr="0017136E">
        <w:t xml:space="preserve"> that the City Council</w:t>
      </w:r>
      <w:r>
        <w:rPr>
          <w:b/>
        </w:rPr>
        <w:t>:</w:t>
      </w:r>
    </w:p>
    <w:p w14:paraId="67E3446D" w14:textId="77777777" w:rsidR="0017136E" w:rsidRPr="009F4D83" w:rsidRDefault="0017136E" w:rsidP="00142074">
      <w:pPr>
        <w:pStyle w:val="BodyText"/>
        <w:rPr>
          <w:b/>
        </w:rPr>
      </w:pPr>
    </w:p>
    <w:p w14:paraId="1719F31F" w14:textId="3AB52968" w:rsidR="002F5956" w:rsidRPr="00142074" w:rsidRDefault="00167E84" w:rsidP="00142074">
      <w:pPr>
        <w:pStyle w:val="ListParagraph"/>
        <w:numPr>
          <w:ilvl w:val="0"/>
          <w:numId w:val="18"/>
        </w:numPr>
        <w:tabs>
          <w:tab w:val="left" w:pos="1350"/>
        </w:tabs>
        <w:ind w:right="172"/>
        <w:jc w:val="left"/>
        <w:rPr>
          <w:sz w:val="24"/>
          <w:szCs w:val="24"/>
        </w:rPr>
      </w:pPr>
      <w:r>
        <w:rPr>
          <w:sz w:val="24"/>
          <w:szCs w:val="24"/>
        </w:rPr>
        <w:t>W</w:t>
      </w:r>
      <w:r w:rsidR="00A577E8" w:rsidRPr="00142074">
        <w:rPr>
          <w:sz w:val="24"/>
          <w:szCs w:val="24"/>
        </w:rPr>
        <w:t>aive Full Reading and Introduce for First</w:t>
      </w:r>
      <w:r w:rsidR="000D2A84" w:rsidRPr="00142074">
        <w:rPr>
          <w:sz w:val="24"/>
          <w:szCs w:val="24"/>
        </w:rPr>
        <w:t xml:space="preserve"> </w:t>
      </w:r>
      <w:r w:rsidR="00A577E8" w:rsidRPr="00142074">
        <w:rPr>
          <w:sz w:val="24"/>
          <w:szCs w:val="24"/>
        </w:rPr>
        <w:t>Reading by Title only a proposed Uncodified Ordinance</w:t>
      </w:r>
      <w:r w:rsidR="006E247A" w:rsidRPr="00142074">
        <w:rPr>
          <w:sz w:val="24"/>
          <w:szCs w:val="24"/>
        </w:rPr>
        <w:t xml:space="preserve"> related to application No. 18-0</w:t>
      </w:r>
      <w:r w:rsidR="00472DFA">
        <w:rPr>
          <w:sz w:val="24"/>
          <w:szCs w:val="24"/>
        </w:rPr>
        <w:t>47</w:t>
      </w:r>
      <w:r w:rsidR="006E247A" w:rsidRPr="00142074">
        <w:rPr>
          <w:sz w:val="24"/>
          <w:szCs w:val="24"/>
        </w:rPr>
        <w:t xml:space="preserve"> </w:t>
      </w:r>
      <w:r w:rsidRPr="00167E84">
        <w:rPr>
          <w:sz w:val="24"/>
          <w:szCs w:val="24"/>
        </w:rPr>
        <w:t xml:space="preserve">approving a development agreement for the operation of commercial cannabis activities, </w:t>
      </w:r>
      <w:r w:rsidR="00A577E8" w:rsidRPr="00142074">
        <w:rPr>
          <w:sz w:val="24"/>
          <w:szCs w:val="24"/>
        </w:rPr>
        <w:t>which was recommended for City Council approval by the Planning Commission</w:t>
      </w:r>
      <w:r>
        <w:rPr>
          <w:sz w:val="24"/>
          <w:szCs w:val="24"/>
        </w:rPr>
        <w:t>; and</w:t>
      </w:r>
    </w:p>
    <w:p w14:paraId="1E7A8E3F" w14:textId="77777777" w:rsidR="002F5956" w:rsidRDefault="002F5956" w:rsidP="00142074">
      <w:pPr>
        <w:pStyle w:val="ListParagraph"/>
        <w:tabs>
          <w:tab w:val="left" w:pos="1350"/>
        </w:tabs>
        <w:ind w:left="778" w:right="172"/>
        <w:jc w:val="left"/>
        <w:rPr>
          <w:sz w:val="24"/>
          <w:szCs w:val="24"/>
        </w:rPr>
      </w:pPr>
    </w:p>
    <w:p w14:paraId="77AA9602" w14:textId="05F922A1" w:rsidR="00165DC6" w:rsidRPr="00142074" w:rsidRDefault="002F5956" w:rsidP="00142074">
      <w:pPr>
        <w:pStyle w:val="ListParagraph"/>
        <w:numPr>
          <w:ilvl w:val="0"/>
          <w:numId w:val="18"/>
        </w:numPr>
        <w:tabs>
          <w:tab w:val="left" w:pos="1350"/>
        </w:tabs>
        <w:ind w:right="172"/>
        <w:jc w:val="left"/>
        <w:rPr>
          <w:sz w:val="24"/>
          <w:szCs w:val="24"/>
        </w:rPr>
      </w:pPr>
      <w:r w:rsidRPr="00142074">
        <w:rPr>
          <w:sz w:val="24"/>
          <w:szCs w:val="24"/>
        </w:rPr>
        <w:t>Approval by Introduction and First Reading of Uncodified Ordinance</w:t>
      </w:r>
      <w:r w:rsidR="00713869" w:rsidRPr="00142074">
        <w:rPr>
          <w:sz w:val="24"/>
          <w:szCs w:val="24"/>
        </w:rPr>
        <w:t xml:space="preserve"> </w:t>
      </w:r>
      <w:r w:rsidR="0028776C" w:rsidRPr="00142074">
        <w:rPr>
          <w:sz w:val="24"/>
          <w:szCs w:val="24"/>
        </w:rPr>
        <w:t xml:space="preserve">finding the </w:t>
      </w:r>
      <w:r w:rsidR="00167E84">
        <w:rPr>
          <w:sz w:val="24"/>
          <w:szCs w:val="24"/>
        </w:rPr>
        <w:t>d</w:t>
      </w:r>
      <w:r w:rsidR="0028776C" w:rsidRPr="00142074">
        <w:rPr>
          <w:sz w:val="24"/>
          <w:szCs w:val="24"/>
        </w:rPr>
        <w:t xml:space="preserve">evelopment </w:t>
      </w:r>
      <w:r w:rsidR="00167E84">
        <w:rPr>
          <w:sz w:val="24"/>
          <w:szCs w:val="24"/>
        </w:rPr>
        <w:t>a</w:t>
      </w:r>
      <w:r w:rsidR="0028776C" w:rsidRPr="00142074">
        <w:rPr>
          <w:sz w:val="24"/>
          <w:szCs w:val="24"/>
        </w:rPr>
        <w:t xml:space="preserve">greement is exempt from further CEQA review pursuant to Administrative Code, Title 14, Chapter 3, Section 15301(a), Class 1, Existing Facilities because the </w:t>
      </w:r>
      <w:r w:rsidR="00167E84">
        <w:rPr>
          <w:sz w:val="24"/>
          <w:szCs w:val="24"/>
        </w:rPr>
        <w:t>d</w:t>
      </w:r>
      <w:r w:rsidR="0028776C" w:rsidRPr="00142074">
        <w:rPr>
          <w:sz w:val="24"/>
          <w:szCs w:val="24"/>
        </w:rPr>
        <w:t xml:space="preserve">evelopment </w:t>
      </w:r>
      <w:r w:rsidR="00167E84">
        <w:rPr>
          <w:sz w:val="24"/>
          <w:szCs w:val="24"/>
        </w:rPr>
        <w:t>a</w:t>
      </w:r>
      <w:r w:rsidR="0028776C" w:rsidRPr="00142074">
        <w:rPr>
          <w:sz w:val="24"/>
          <w:szCs w:val="24"/>
        </w:rPr>
        <w:t>greement includes a project that consists of small additions, expansions or alterations to existing structures where there will be negligible or no expansion</w:t>
      </w:r>
      <w:r w:rsidR="00243163" w:rsidRPr="00142074">
        <w:rPr>
          <w:sz w:val="24"/>
          <w:szCs w:val="24"/>
        </w:rPr>
        <w:t xml:space="preserve"> </w:t>
      </w:r>
      <w:r w:rsidR="0028776C" w:rsidRPr="00142074">
        <w:rPr>
          <w:sz w:val="24"/>
          <w:szCs w:val="24"/>
        </w:rPr>
        <w:t>of the existing structures and/or uses; and pursuant to said fin</w:t>
      </w:r>
      <w:r w:rsidR="00243163" w:rsidRPr="00142074">
        <w:rPr>
          <w:sz w:val="24"/>
          <w:szCs w:val="24"/>
        </w:rPr>
        <w:t>dings, direct staff to prepare and file corresponding Notice of Exemption; and</w:t>
      </w:r>
      <w:r w:rsidR="00165DC6" w:rsidRPr="00165DC6">
        <w:t xml:space="preserve"> </w:t>
      </w:r>
      <w:r w:rsidR="00165DC6" w:rsidRPr="00142074">
        <w:rPr>
          <w:sz w:val="24"/>
          <w:szCs w:val="24"/>
        </w:rPr>
        <w:tab/>
      </w:r>
    </w:p>
    <w:p w14:paraId="58C64A85" w14:textId="77777777" w:rsidR="00165DC6" w:rsidRDefault="00165DC6" w:rsidP="00142074">
      <w:pPr>
        <w:pStyle w:val="ListParagraph"/>
        <w:tabs>
          <w:tab w:val="left" w:pos="1350"/>
        </w:tabs>
        <w:ind w:left="778" w:right="172"/>
        <w:jc w:val="left"/>
        <w:rPr>
          <w:sz w:val="24"/>
          <w:szCs w:val="24"/>
        </w:rPr>
      </w:pPr>
    </w:p>
    <w:p w14:paraId="24782E5F" w14:textId="69744F6E" w:rsidR="00165DC6" w:rsidRPr="00142074" w:rsidRDefault="00165DC6" w:rsidP="00142074">
      <w:pPr>
        <w:pStyle w:val="ListParagraph"/>
        <w:numPr>
          <w:ilvl w:val="0"/>
          <w:numId w:val="18"/>
        </w:numPr>
        <w:tabs>
          <w:tab w:val="left" w:pos="1350"/>
        </w:tabs>
        <w:ind w:right="172"/>
        <w:jc w:val="left"/>
        <w:rPr>
          <w:sz w:val="24"/>
          <w:szCs w:val="24"/>
        </w:rPr>
      </w:pPr>
      <w:r w:rsidRPr="00142074">
        <w:rPr>
          <w:sz w:val="24"/>
          <w:szCs w:val="24"/>
        </w:rPr>
        <w:t xml:space="preserve">Approval by Introduction and First Reading of an Uncodified Ordinance approving the findings consistent with, and pursuant to, Government Code </w:t>
      </w:r>
      <w:r w:rsidRPr="00142074">
        <w:rPr>
          <w:sz w:val="24"/>
          <w:szCs w:val="24"/>
        </w:rPr>
        <w:lastRenderedPageBreak/>
        <w:t>Section 65867.5; and</w:t>
      </w:r>
    </w:p>
    <w:p w14:paraId="3197B6FF" w14:textId="77777777" w:rsidR="00165DC6" w:rsidRPr="00165DC6" w:rsidRDefault="00165DC6" w:rsidP="00142074">
      <w:pPr>
        <w:pStyle w:val="ListParagraph"/>
        <w:tabs>
          <w:tab w:val="left" w:pos="1350"/>
        </w:tabs>
        <w:ind w:left="778" w:right="172"/>
        <w:jc w:val="left"/>
        <w:rPr>
          <w:sz w:val="24"/>
          <w:szCs w:val="24"/>
        </w:rPr>
      </w:pPr>
    </w:p>
    <w:p w14:paraId="7E007EB8" w14:textId="71CA41DB" w:rsidR="00AB45FD" w:rsidRPr="00142074" w:rsidRDefault="00165DC6" w:rsidP="00142074">
      <w:pPr>
        <w:pStyle w:val="ListParagraph"/>
        <w:numPr>
          <w:ilvl w:val="0"/>
          <w:numId w:val="18"/>
        </w:numPr>
        <w:tabs>
          <w:tab w:val="left" w:pos="1350"/>
        </w:tabs>
        <w:ind w:right="172"/>
        <w:jc w:val="left"/>
        <w:rPr>
          <w:sz w:val="24"/>
          <w:szCs w:val="24"/>
        </w:rPr>
      </w:pPr>
      <w:r w:rsidRPr="00142074">
        <w:rPr>
          <w:sz w:val="24"/>
          <w:szCs w:val="24"/>
        </w:rPr>
        <w:t>Approve the Conditions of Approval (as also incorporated into the Development Agreement); and</w:t>
      </w:r>
    </w:p>
    <w:p w14:paraId="2C954A8F" w14:textId="77777777" w:rsidR="002F5956" w:rsidRPr="002F5956" w:rsidRDefault="002F5956" w:rsidP="00142074">
      <w:pPr>
        <w:pStyle w:val="ListParagraph"/>
        <w:tabs>
          <w:tab w:val="left" w:pos="1350"/>
        </w:tabs>
        <w:ind w:left="778" w:right="172"/>
        <w:jc w:val="left"/>
        <w:rPr>
          <w:sz w:val="24"/>
          <w:szCs w:val="24"/>
        </w:rPr>
      </w:pPr>
    </w:p>
    <w:p w14:paraId="4DBBDF73" w14:textId="383F2EFD" w:rsidR="00B322B6" w:rsidRDefault="00AB45FD" w:rsidP="00142074">
      <w:pPr>
        <w:pStyle w:val="ListParagraph"/>
        <w:numPr>
          <w:ilvl w:val="0"/>
          <w:numId w:val="18"/>
        </w:numPr>
        <w:tabs>
          <w:tab w:val="left" w:pos="1350"/>
        </w:tabs>
        <w:ind w:right="172"/>
        <w:jc w:val="left"/>
        <w:rPr>
          <w:sz w:val="24"/>
          <w:szCs w:val="24"/>
        </w:rPr>
      </w:pPr>
      <w:r w:rsidRPr="00142074">
        <w:rPr>
          <w:sz w:val="24"/>
          <w:szCs w:val="24"/>
        </w:rPr>
        <w:t xml:space="preserve">Direct staff to assign a number for </w:t>
      </w:r>
      <w:r w:rsidR="00EB6CCE" w:rsidRPr="00142074">
        <w:rPr>
          <w:sz w:val="24"/>
          <w:szCs w:val="24"/>
        </w:rPr>
        <w:t>the</w:t>
      </w:r>
      <w:r w:rsidRPr="00142074">
        <w:rPr>
          <w:sz w:val="24"/>
          <w:szCs w:val="24"/>
        </w:rPr>
        <w:t xml:space="preserve"> adopted Ordinance</w:t>
      </w:r>
      <w:r w:rsidR="00243163" w:rsidRPr="00142074">
        <w:rPr>
          <w:sz w:val="24"/>
          <w:szCs w:val="24"/>
        </w:rPr>
        <w:t xml:space="preserve"> and Development Agreement</w:t>
      </w:r>
      <w:r w:rsidRPr="00142074">
        <w:rPr>
          <w:sz w:val="24"/>
          <w:szCs w:val="24"/>
        </w:rPr>
        <w:t>.</w:t>
      </w:r>
    </w:p>
    <w:p w14:paraId="6AFA757A" w14:textId="77777777" w:rsidR="00142074" w:rsidRPr="00142074" w:rsidRDefault="00142074" w:rsidP="00142074">
      <w:pPr>
        <w:tabs>
          <w:tab w:val="left" w:pos="1350"/>
        </w:tabs>
        <w:ind w:right="172"/>
        <w:rPr>
          <w:sz w:val="24"/>
          <w:szCs w:val="24"/>
        </w:rPr>
      </w:pPr>
    </w:p>
    <w:p w14:paraId="65B5E566" w14:textId="77777777" w:rsidR="00046C79" w:rsidRDefault="00B322B6" w:rsidP="006B5BED">
      <w:pPr>
        <w:pBdr>
          <w:top w:val="nil"/>
          <w:left w:val="nil"/>
          <w:bottom w:val="nil"/>
          <w:right w:val="nil"/>
          <w:between w:val="nil"/>
        </w:pBdr>
        <w:jc w:val="both"/>
      </w:pPr>
      <w:r w:rsidRPr="00046C79">
        <w:rPr>
          <w:b/>
          <w:bCs/>
          <w:sz w:val="24"/>
          <w:szCs w:val="24"/>
        </w:rPr>
        <w:t>PUBLIC HEARING NOTICE:</w:t>
      </w:r>
      <w:r w:rsidR="002B5177" w:rsidRPr="00046C79">
        <w:rPr>
          <w:sz w:val="24"/>
          <w:szCs w:val="24"/>
        </w:rPr>
        <w:t xml:space="preserve"> </w:t>
      </w:r>
    </w:p>
    <w:p w14:paraId="35A0E217" w14:textId="77777777" w:rsidR="00046C79" w:rsidRDefault="00046C79" w:rsidP="006B5BED">
      <w:pPr>
        <w:pBdr>
          <w:top w:val="nil"/>
          <w:left w:val="nil"/>
          <w:bottom w:val="nil"/>
          <w:right w:val="nil"/>
          <w:between w:val="nil"/>
        </w:pBdr>
        <w:jc w:val="both"/>
      </w:pPr>
    </w:p>
    <w:p w14:paraId="086F416C" w14:textId="3220DDC1" w:rsidR="002B5177" w:rsidRDefault="00472DFA" w:rsidP="006B5BED">
      <w:pPr>
        <w:pStyle w:val="Heading1"/>
        <w:ind w:left="0"/>
        <w:jc w:val="both"/>
        <w:rPr>
          <w:b w:val="0"/>
          <w:bCs w:val="0"/>
          <w:color w:val="000000"/>
        </w:rPr>
      </w:pPr>
      <w:r w:rsidRPr="00472DFA">
        <w:rPr>
          <w:b w:val="0"/>
          <w:bCs w:val="0"/>
          <w:color w:val="000000"/>
        </w:rPr>
        <w:t xml:space="preserve">A notice related to this action was published in </w:t>
      </w:r>
      <w:r w:rsidRPr="008D044A">
        <w:rPr>
          <w:b w:val="0"/>
          <w:bCs w:val="0"/>
          <w:color w:val="000000"/>
        </w:rPr>
        <w:t xml:space="preserve">Los Cerritos News on </w:t>
      </w:r>
      <w:r w:rsidR="008D044A">
        <w:rPr>
          <w:b w:val="0"/>
          <w:bCs w:val="0"/>
          <w:color w:val="000000"/>
        </w:rPr>
        <w:t>September 13</w:t>
      </w:r>
      <w:r w:rsidRPr="008D044A">
        <w:rPr>
          <w:b w:val="0"/>
          <w:bCs w:val="0"/>
          <w:color w:val="000000"/>
        </w:rPr>
        <w:t>, 2024</w:t>
      </w:r>
      <w:r w:rsidRPr="00472DFA">
        <w:rPr>
          <w:b w:val="0"/>
          <w:bCs w:val="0"/>
          <w:color w:val="000000"/>
        </w:rPr>
        <w:t xml:space="preserve">.  Notices were also mailed out to property owners located within 500 feet of the subject properties, in accordance with the City of Commerce Municipal Code.   </w:t>
      </w:r>
    </w:p>
    <w:p w14:paraId="6A0CE171" w14:textId="77777777" w:rsidR="00472DFA" w:rsidRDefault="00472DFA" w:rsidP="006B5BED">
      <w:pPr>
        <w:pStyle w:val="Heading1"/>
        <w:ind w:left="0"/>
        <w:jc w:val="both"/>
      </w:pPr>
    </w:p>
    <w:p w14:paraId="2F2D6FAD" w14:textId="21DA33A0" w:rsidR="002B5177" w:rsidRDefault="00E518AA" w:rsidP="006B5BED">
      <w:pPr>
        <w:pStyle w:val="Heading1"/>
        <w:ind w:left="0"/>
        <w:jc w:val="both"/>
      </w:pPr>
      <w:r>
        <w:t xml:space="preserve">APPLICATION </w:t>
      </w:r>
      <w:r w:rsidR="00534588">
        <w:t>REQUEST</w:t>
      </w:r>
    </w:p>
    <w:p w14:paraId="3622EEFF" w14:textId="77777777" w:rsidR="00046C79" w:rsidRDefault="00046C79" w:rsidP="006B5BED">
      <w:pPr>
        <w:pStyle w:val="Heading1"/>
        <w:ind w:left="0"/>
        <w:jc w:val="both"/>
      </w:pPr>
    </w:p>
    <w:p w14:paraId="795C090F" w14:textId="77777777" w:rsidR="00472DFA" w:rsidRPr="00472DFA" w:rsidRDefault="00472DFA" w:rsidP="00472DFA">
      <w:pPr>
        <w:pBdr>
          <w:top w:val="nil"/>
          <w:left w:val="nil"/>
          <w:bottom w:val="nil"/>
          <w:right w:val="nil"/>
          <w:between w:val="nil"/>
        </w:pBdr>
        <w:jc w:val="both"/>
        <w:rPr>
          <w:b/>
          <w:bCs/>
          <w:sz w:val="24"/>
          <w:szCs w:val="24"/>
        </w:rPr>
      </w:pPr>
    </w:p>
    <w:p w14:paraId="683DE18A" w14:textId="0C344F78" w:rsidR="00B64813" w:rsidRPr="00534588" w:rsidRDefault="00472DFA" w:rsidP="008F632C">
      <w:pPr>
        <w:pBdr>
          <w:top w:val="nil"/>
          <w:left w:val="nil"/>
          <w:bottom w:val="nil"/>
          <w:right w:val="nil"/>
          <w:between w:val="nil"/>
        </w:pBdr>
        <w:jc w:val="both"/>
        <w:rPr>
          <w:sz w:val="24"/>
          <w:szCs w:val="24"/>
        </w:rPr>
      </w:pPr>
      <w:r w:rsidRPr="00472DFA">
        <w:rPr>
          <w:sz w:val="24"/>
          <w:szCs w:val="24"/>
        </w:rPr>
        <w:t>Pursuant to Ordinance 700, which established Commercial Cannabis regulations for the City of Commerce, the City commenced the development agreement process at the beginning of October 2018.</w:t>
      </w:r>
    </w:p>
    <w:p w14:paraId="30AF0303" w14:textId="77777777" w:rsidR="00472DFA" w:rsidRDefault="00472DFA" w:rsidP="00472DFA">
      <w:pPr>
        <w:pStyle w:val="BodyText"/>
        <w:spacing w:after="240"/>
        <w:ind w:right="112"/>
        <w:jc w:val="both"/>
        <w:rPr>
          <w:b/>
          <w:u w:val="single"/>
        </w:rPr>
      </w:pPr>
    </w:p>
    <w:tbl>
      <w:tblPr>
        <w:tblStyle w:val="TableGrid"/>
        <w:tblW w:w="9360" w:type="dxa"/>
        <w:tblInd w:w="108" w:type="dxa"/>
        <w:tblLayout w:type="fixed"/>
        <w:tblLook w:val="04A0" w:firstRow="1" w:lastRow="0" w:firstColumn="1" w:lastColumn="0" w:noHBand="0" w:noVBand="1"/>
      </w:tblPr>
      <w:tblGrid>
        <w:gridCol w:w="1800"/>
        <w:gridCol w:w="2340"/>
        <w:gridCol w:w="3330"/>
        <w:gridCol w:w="1890"/>
      </w:tblGrid>
      <w:tr w:rsidR="00472DFA" w:rsidRPr="00E44B5E" w14:paraId="1B3DADFC" w14:textId="77777777" w:rsidTr="003509B1">
        <w:trPr>
          <w:trHeight w:val="833"/>
        </w:trPr>
        <w:tc>
          <w:tcPr>
            <w:tcW w:w="1800" w:type="dxa"/>
            <w:tcBorders>
              <w:top w:val="single" w:sz="4" w:space="0" w:color="auto"/>
              <w:left w:val="single" w:sz="4" w:space="0" w:color="auto"/>
              <w:bottom w:val="single" w:sz="4" w:space="0" w:color="auto"/>
              <w:right w:val="single" w:sz="4" w:space="0" w:color="auto"/>
            </w:tcBorders>
            <w:hideMark/>
          </w:tcPr>
          <w:p w14:paraId="45136115" w14:textId="77777777" w:rsidR="00472DFA" w:rsidRPr="00E44B5E" w:rsidRDefault="00472DFA" w:rsidP="003509B1">
            <w:pPr>
              <w:pBdr>
                <w:top w:val="nil"/>
                <w:left w:val="nil"/>
                <w:bottom w:val="nil"/>
                <w:right w:val="nil"/>
                <w:between w:val="nil"/>
              </w:pBdr>
              <w:jc w:val="both"/>
              <w:rPr>
                <w:b/>
                <w:color w:val="000000"/>
              </w:rPr>
            </w:pPr>
            <w:r w:rsidRPr="00E44B5E">
              <w:rPr>
                <w:b/>
                <w:color w:val="000000"/>
              </w:rPr>
              <w:t>CCP Application #</w:t>
            </w:r>
          </w:p>
        </w:tc>
        <w:tc>
          <w:tcPr>
            <w:tcW w:w="2340" w:type="dxa"/>
            <w:tcBorders>
              <w:top w:val="single" w:sz="4" w:space="0" w:color="auto"/>
              <w:left w:val="single" w:sz="4" w:space="0" w:color="auto"/>
              <w:bottom w:val="single" w:sz="4" w:space="0" w:color="auto"/>
              <w:right w:val="single" w:sz="4" w:space="0" w:color="auto"/>
            </w:tcBorders>
            <w:hideMark/>
          </w:tcPr>
          <w:p w14:paraId="1380380D" w14:textId="77777777" w:rsidR="00472DFA" w:rsidRPr="00E44B5E" w:rsidRDefault="00472DFA" w:rsidP="003509B1">
            <w:pPr>
              <w:pBdr>
                <w:top w:val="nil"/>
                <w:left w:val="nil"/>
                <w:bottom w:val="nil"/>
                <w:right w:val="nil"/>
                <w:between w:val="nil"/>
              </w:pBdr>
              <w:jc w:val="both"/>
              <w:rPr>
                <w:b/>
                <w:color w:val="000000"/>
              </w:rPr>
            </w:pPr>
            <w:r w:rsidRPr="00E44B5E">
              <w:rPr>
                <w:b/>
                <w:color w:val="000000"/>
              </w:rPr>
              <w:t>Applicant</w:t>
            </w:r>
          </w:p>
        </w:tc>
        <w:tc>
          <w:tcPr>
            <w:tcW w:w="3330" w:type="dxa"/>
            <w:tcBorders>
              <w:top w:val="single" w:sz="4" w:space="0" w:color="auto"/>
              <w:left w:val="single" w:sz="4" w:space="0" w:color="auto"/>
              <w:bottom w:val="single" w:sz="4" w:space="0" w:color="auto"/>
              <w:right w:val="single" w:sz="4" w:space="0" w:color="auto"/>
            </w:tcBorders>
            <w:hideMark/>
          </w:tcPr>
          <w:p w14:paraId="38F300E6" w14:textId="77777777" w:rsidR="00472DFA" w:rsidRPr="00E44B5E" w:rsidRDefault="00472DFA" w:rsidP="003509B1">
            <w:pPr>
              <w:pBdr>
                <w:top w:val="nil"/>
                <w:left w:val="nil"/>
                <w:bottom w:val="nil"/>
                <w:right w:val="nil"/>
                <w:between w:val="nil"/>
              </w:pBdr>
              <w:jc w:val="both"/>
              <w:rPr>
                <w:b/>
                <w:color w:val="000000"/>
              </w:rPr>
            </w:pPr>
            <w:r w:rsidRPr="00E44B5E">
              <w:rPr>
                <w:b/>
                <w:color w:val="000000"/>
              </w:rPr>
              <w:t>Address and Zone</w:t>
            </w:r>
          </w:p>
        </w:tc>
        <w:tc>
          <w:tcPr>
            <w:tcW w:w="1890" w:type="dxa"/>
            <w:tcBorders>
              <w:top w:val="single" w:sz="4" w:space="0" w:color="auto"/>
              <w:left w:val="single" w:sz="4" w:space="0" w:color="auto"/>
              <w:bottom w:val="single" w:sz="4" w:space="0" w:color="auto"/>
              <w:right w:val="single" w:sz="4" w:space="0" w:color="auto"/>
            </w:tcBorders>
            <w:hideMark/>
          </w:tcPr>
          <w:p w14:paraId="5D76378B" w14:textId="77777777" w:rsidR="00472DFA" w:rsidRPr="00E44B5E" w:rsidRDefault="00472DFA" w:rsidP="003509B1">
            <w:pPr>
              <w:pBdr>
                <w:top w:val="nil"/>
                <w:left w:val="nil"/>
                <w:bottom w:val="nil"/>
                <w:right w:val="nil"/>
                <w:between w:val="nil"/>
              </w:pBdr>
              <w:jc w:val="both"/>
              <w:rPr>
                <w:b/>
                <w:color w:val="000000"/>
              </w:rPr>
            </w:pPr>
            <w:r w:rsidRPr="00E44B5E">
              <w:rPr>
                <w:b/>
                <w:color w:val="000000"/>
              </w:rPr>
              <w:t>Uses</w:t>
            </w:r>
          </w:p>
        </w:tc>
      </w:tr>
      <w:tr w:rsidR="00472DFA" w:rsidRPr="00E44B5E" w14:paraId="30EB86FE" w14:textId="77777777" w:rsidTr="003509B1">
        <w:trPr>
          <w:trHeight w:val="917"/>
        </w:trPr>
        <w:tc>
          <w:tcPr>
            <w:tcW w:w="1800" w:type="dxa"/>
            <w:tcBorders>
              <w:top w:val="single" w:sz="4" w:space="0" w:color="auto"/>
              <w:left w:val="single" w:sz="4" w:space="0" w:color="auto"/>
              <w:bottom w:val="single" w:sz="4" w:space="0" w:color="auto"/>
              <w:right w:val="single" w:sz="4" w:space="0" w:color="auto"/>
            </w:tcBorders>
          </w:tcPr>
          <w:p w14:paraId="284851E6" w14:textId="77777777" w:rsidR="00472DFA" w:rsidRPr="00E44B5E" w:rsidRDefault="00472DFA" w:rsidP="003509B1">
            <w:pPr>
              <w:pBdr>
                <w:top w:val="nil"/>
                <w:left w:val="nil"/>
                <w:bottom w:val="nil"/>
                <w:right w:val="nil"/>
                <w:between w:val="nil"/>
              </w:pBdr>
              <w:jc w:val="both"/>
              <w:rPr>
                <w:color w:val="000000"/>
              </w:rPr>
            </w:pPr>
            <w:r w:rsidRPr="00E44B5E">
              <w:rPr>
                <w:color w:val="000000"/>
              </w:rPr>
              <w:t>18-0</w:t>
            </w:r>
            <w:r>
              <w:rPr>
                <w:color w:val="000000"/>
              </w:rPr>
              <w:t>47</w:t>
            </w:r>
          </w:p>
          <w:p w14:paraId="797AA49D" w14:textId="77777777" w:rsidR="00472DFA" w:rsidRPr="00E44B5E" w:rsidRDefault="00472DFA" w:rsidP="003509B1">
            <w:pPr>
              <w:pBdr>
                <w:top w:val="nil"/>
                <w:left w:val="nil"/>
                <w:bottom w:val="nil"/>
                <w:right w:val="nil"/>
                <w:between w:val="nil"/>
              </w:pBdr>
              <w:jc w:val="both"/>
              <w:rPr>
                <w:color w:val="000000"/>
              </w:rPr>
            </w:pPr>
          </w:p>
        </w:tc>
        <w:tc>
          <w:tcPr>
            <w:tcW w:w="2340" w:type="dxa"/>
            <w:tcBorders>
              <w:top w:val="single" w:sz="4" w:space="0" w:color="auto"/>
              <w:left w:val="single" w:sz="4" w:space="0" w:color="auto"/>
              <w:bottom w:val="single" w:sz="4" w:space="0" w:color="auto"/>
              <w:right w:val="single" w:sz="4" w:space="0" w:color="auto"/>
            </w:tcBorders>
            <w:hideMark/>
          </w:tcPr>
          <w:p w14:paraId="710A26D9" w14:textId="77777777" w:rsidR="00472DFA" w:rsidRPr="00E44B5E" w:rsidRDefault="00472DFA" w:rsidP="003509B1">
            <w:pPr>
              <w:pBdr>
                <w:top w:val="nil"/>
                <w:left w:val="nil"/>
                <w:bottom w:val="nil"/>
                <w:right w:val="nil"/>
                <w:between w:val="nil"/>
              </w:pBdr>
              <w:jc w:val="both"/>
              <w:rPr>
                <w:color w:val="000000"/>
              </w:rPr>
            </w:pPr>
            <w:r>
              <w:rPr>
                <w:color w:val="000000"/>
              </w:rPr>
              <w:t>Long Beach Exchange, LLC,</w:t>
            </w:r>
          </w:p>
        </w:tc>
        <w:tc>
          <w:tcPr>
            <w:tcW w:w="3330" w:type="dxa"/>
            <w:tcBorders>
              <w:top w:val="single" w:sz="4" w:space="0" w:color="auto"/>
              <w:left w:val="single" w:sz="4" w:space="0" w:color="auto"/>
              <w:bottom w:val="single" w:sz="4" w:space="0" w:color="auto"/>
              <w:right w:val="single" w:sz="4" w:space="0" w:color="auto"/>
            </w:tcBorders>
            <w:hideMark/>
          </w:tcPr>
          <w:p w14:paraId="2D8150F0" w14:textId="77777777" w:rsidR="00472DFA" w:rsidRPr="00E44B5E" w:rsidRDefault="00472DFA" w:rsidP="003509B1">
            <w:pPr>
              <w:pBdr>
                <w:top w:val="nil"/>
                <w:left w:val="nil"/>
                <w:bottom w:val="nil"/>
                <w:right w:val="nil"/>
                <w:between w:val="nil"/>
              </w:pBdr>
              <w:jc w:val="both"/>
              <w:rPr>
                <w:color w:val="000000"/>
              </w:rPr>
            </w:pPr>
            <w:r>
              <w:rPr>
                <w:color w:val="000000"/>
              </w:rPr>
              <w:t xml:space="preserve">3019 Vail Ave.; M2 (Heavy Industrial Zone) </w:t>
            </w:r>
          </w:p>
        </w:tc>
        <w:tc>
          <w:tcPr>
            <w:tcW w:w="1890" w:type="dxa"/>
            <w:tcBorders>
              <w:top w:val="single" w:sz="4" w:space="0" w:color="auto"/>
              <w:left w:val="single" w:sz="4" w:space="0" w:color="auto"/>
              <w:bottom w:val="single" w:sz="4" w:space="0" w:color="auto"/>
              <w:right w:val="single" w:sz="4" w:space="0" w:color="auto"/>
            </w:tcBorders>
            <w:hideMark/>
          </w:tcPr>
          <w:p w14:paraId="550AD5A3" w14:textId="77777777" w:rsidR="00472DFA" w:rsidRDefault="00472DFA" w:rsidP="003509B1">
            <w:pPr>
              <w:pBdr>
                <w:top w:val="nil"/>
                <w:left w:val="nil"/>
                <w:bottom w:val="nil"/>
                <w:right w:val="nil"/>
                <w:between w:val="nil"/>
              </w:pBdr>
              <w:jc w:val="both"/>
              <w:rPr>
                <w:color w:val="000000"/>
              </w:rPr>
            </w:pPr>
            <w:r>
              <w:rPr>
                <w:color w:val="000000"/>
              </w:rPr>
              <w:t>Non-Storefront Retail/ Distribution/</w:t>
            </w:r>
          </w:p>
          <w:p w14:paraId="1BB2AEE0" w14:textId="77777777" w:rsidR="00472DFA" w:rsidRPr="00E44B5E" w:rsidRDefault="00472DFA" w:rsidP="003509B1">
            <w:pPr>
              <w:pBdr>
                <w:top w:val="nil"/>
                <w:left w:val="nil"/>
                <w:bottom w:val="nil"/>
                <w:right w:val="nil"/>
                <w:between w:val="nil"/>
              </w:pBdr>
              <w:jc w:val="both"/>
              <w:rPr>
                <w:color w:val="000000"/>
              </w:rPr>
            </w:pPr>
            <w:r>
              <w:rPr>
                <w:color w:val="000000"/>
              </w:rPr>
              <w:t xml:space="preserve">Manufacturing </w:t>
            </w:r>
          </w:p>
        </w:tc>
      </w:tr>
    </w:tbl>
    <w:p w14:paraId="245E2FE9" w14:textId="77777777" w:rsidR="00F94F37" w:rsidRDefault="00F94F37" w:rsidP="006B5BED">
      <w:pPr>
        <w:pStyle w:val="BodyText"/>
        <w:spacing w:after="240"/>
        <w:ind w:right="112"/>
        <w:jc w:val="both"/>
        <w:rPr>
          <w:b/>
        </w:rPr>
      </w:pPr>
    </w:p>
    <w:p w14:paraId="7D846BEF" w14:textId="377526CC" w:rsidR="00E518AA" w:rsidRDefault="00E518AA" w:rsidP="006B5BED">
      <w:pPr>
        <w:pStyle w:val="BodyText"/>
        <w:spacing w:after="240"/>
        <w:ind w:right="112"/>
        <w:jc w:val="both"/>
        <w:rPr>
          <w:b/>
        </w:rPr>
      </w:pPr>
      <w:bookmarkStart w:id="0" w:name="_Hlk175916098"/>
      <w:r>
        <w:rPr>
          <w:b/>
        </w:rPr>
        <w:t xml:space="preserve">BACKGROUND </w:t>
      </w:r>
    </w:p>
    <w:bookmarkEnd w:id="0"/>
    <w:p w14:paraId="0BA2EAA0" w14:textId="77777777" w:rsidR="00AF6A89" w:rsidRDefault="00AF6A89" w:rsidP="00AF6A89">
      <w:pPr>
        <w:pStyle w:val="BodyText"/>
        <w:ind w:right="112"/>
        <w:jc w:val="both"/>
      </w:pPr>
      <w:r>
        <w:t xml:space="preserve">Pursuant to Ordinance No. 700, which established Commercial Cannabis regulations for the City of Commerce, the City commenced the development agreement process at the beginning of October 2018.  Ordinance 700 included a process for operators to amend their respective development agreements.  </w:t>
      </w:r>
    </w:p>
    <w:p w14:paraId="040FC063" w14:textId="77777777" w:rsidR="00AF6A89" w:rsidRDefault="00AF6A89" w:rsidP="00AF6A89">
      <w:pPr>
        <w:pStyle w:val="BodyText"/>
        <w:ind w:right="112"/>
        <w:jc w:val="both"/>
      </w:pPr>
    </w:p>
    <w:p w14:paraId="6B545BA5" w14:textId="77777777" w:rsidR="00AF6A89" w:rsidRDefault="00AF6A89" w:rsidP="00AF6A89">
      <w:pPr>
        <w:pStyle w:val="BodyText"/>
        <w:ind w:right="112"/>
        <w:jc w:val="both"/>
      </w:pPr>
      <w:r>
        <w:t xml:space="preserve">On May 7, 2019, the City Council approved 21 development agreements. The approval of the development agreements was legally challenged via a lawsuit. The lawsuit alleged the approval of the 21 development agreements was invalid due to a procedural defect. In its ruling, the court ruled on behalf of the petitioner and found that the 21 development agreements were invalid due to a procedural defect. </w:t>
      </w:r>
    </w:p>
    <w:p w14:paraId="1E4CC64C" w14:textId="77777777" w:rsidR="00AF6A89" w:rsidRDefault="00AF6A89" w:rsidP="00AF6A89">
      <w:pPr>
        <w:pStyle w:val="BodyText"/>
        <w:ind w:right="112"/>
        <w:jc w:val="both"/>
      </w:pPr>
      <w:r>
        <w:t xml:space="preserve"> </w:t>
      </w:r>
    </w:p>
    <w:p w14:paraId="0260271B" w14:textId="37D28029" w:rsidR="00AF6A89" w:rsidRDefault="00AF6A89" w:rsidP="00AF6A89">
      <w:pPr>
        <w:pStyle w:val="BodyText"/>
        <w:ind w:right="112"/>
        <w:jc w:val="both"/>
      </w:pPr>
      <w:r>
        <w:t xml:space="preserve">Similarly, a citizen-sponsored referendum resulted in 11 development agreements and development agreement amendments </w:t>
      </w:r>
      <w:r w:rsidR="000C2A46">
        <w:t xml:space="preserve">being </w:t>
      </w:r>
      <w:r>
        <w:t xml:space="preserve">invalidated. </w:t>
      </w:r>
    </w:p>
    <w:p w14:paraId="3DC8F3F3" w14:textId="77777777" w:rsidR="00AF6A89" w:rsidRDefault="00AF6A89" w:rsidP="00AF6A89">
      <w:pPr>
        <w:pStyle w:val="BodyText"/>
        <w:ind w:right="112"/>
        <w:jc w:val="both"/>
      </w:pPr>
    </w:p>
    <w:p w14:paraId="61439382" w14:textId="77777777" w:rsidR="00AF6A89" w:rsidRDefault="00AF6A89" w:rsidP="00AF6A89">
      <w:pPr>
        <w:pStyle w:val="BodyText"/>
        <w:ind w:right="112"/>
        <w:jc w:val="both"/>
      </w:pPr>
      <w:r>
        <w:lastRenderedPageBreak/>
        <w:t>Due to the invalidations of the development agreements and development agreement amendments, all operators were required to either request a second reading or resubmit a development agreement application for approval by the City Council.</w:t>
      </w:r>
    </w:p>
    <w:p w14:paraId="787ED816" w14:textId="77777777" w:rsidR="00AF6A89" w:rsidRDefault="00AF6A89" w:rsidP="00AF6A89">
      <w:pPr>
        <w:pStyle w:val="BodyText"/>
        <w:ind w:right="112"/>
        <w:jc w:val="both"/>
      </w:pPr>
    </w:p>
    <w:p w14:paraId="3534B97B" w14:textId="77777777" w:rsidR="00AF6A89" w:rsidRDefault="00AF6A89" w:rsidP="00AF6A89">
      <w:pPr>
        <w:pStyle w:val="BodyText"/>
        <w:ind w:right="112"/>
        <w:jc w:val="both"/>
      </w:pPr>
      <w:r>
        <w:t xml:space="preserve">Many applicants have resubmitted applications for development agreements.  Applicants have also filed an application to amend their original proposed development agreement.  </w:t>
      </w:r>
    </w:p>
    <w:p w14:paraId="42BC7654" w14:textId="77777777" w:rsidR="00AF6A89" w:rsidRDefault="00AF6A89" w:rsidP="00AF6A89">
      <w:pPr>
        <w:pStyle w:val="BodyText"/>
        <w:ind w:right="112"/>
        <w:jc w:val="both"/>
      </w:pPr>
    </w:p>
    <w:p w14:paraId="53145BC4" w14:textId="77777777" w:rsidR="00AF6A89" w:rsidRDefault="00AF6A89" w:rsidP="00AF6A89">
      <w:pPr>
        <w:pStyle w:val="BodyText"/>
        <w:ind w:right="112"/>
        <w:jc w:val="both"/>
      </w:pPr>
      <w:r>
        <w:t>Application No. 18-047 (Summit Manufacturing) was impacted by both the litigation and the referendum.  Summit Manufacturing requested and the City Council approved an amendment to their original development agreement. The original development agreement was invalidated by the litigation and the amendment was invalidated by the referendum.</w:t>
      </w:r>
    </w:p>
    <w:p w14:paraId="4F115395" w14:textId="77777777" w:rsidR="00AF6A89" w:rsidRDefault="00AF6A89" w:rsidP="00AF6A89">
      <w:pPr>
        <w:pStyle w:val="BodyText"/>
        <w:ind w:right="112"/>
        <w:jc w:val="both"/>
      </w:pPr>
    </w:p>
    <w:p w14:paraId="0A4E6D6B" w14:textId="4311539B" w:rsidR="00700EA0" w:rsidRDefault="00AF6A89" w:rsidP="00AF6A89">
      <w:pPr>
        <w:pStyle w:val="BodyText"/>
        <w:ind w:right="112"/>
        <w:jc w:val="both"/>
      </w:pPr>
      <w:r>
        <w:t xml:space="preserve">Summit Manufacturing was one of two remaining applicants who had not resubmitted a development agreement application. In June 2024, Application No. 18-047 requested a new development agreement. On August 21, 2024, the Planning Commission </w:t>
      </w:r>
      <w:r w:rsidR="000C2A46">
        <w:t>recommended approval of a development agreement for Applicant No. 18-047 to conduct commercial cannabis operations for manufacturing, distribution, and non-storefront retail at 3019 Vail Avenue.</w:t>
      </w:r>
      <w:r>
        <w:t xml:space="preserve">  The proposed applicant for Application No. 18-047 is Long Beach Exchange, LLC. Specific information about this proposal is included in the analysis section below.</w:t>
      </w:r>
    </w:p>
    <w:p w14:paraId="17AFBFAC" w14:textId="77777777" w:rsidR="00AF6A89" w:rsidRDefault="00AF6A89" w:rsidP="00E03433">
      <w:pPr>
        <w:pStyle w:val="BodyText"/>
        <w:ind w:right="112"/>
        <w:jc w:val="both"/>
      </w:pPr>
    </w:p>
    <w:p w14:paraId="25AB2A03" w14:textId="7316D5AB" w:rsidR="00AF6A89" w:rsidRPr="00AF6A89" w:rsidRDefault="00AF6A89" w:rsidP="00AF6A89">
      <w:pPr>
        <w:pStyle w:val="BodyText"/>
        <w:rPr>
          <w:b/>
        </w:rPr>
      </w:pPr>
      <w:r>
        <w:rPr>
          <w:b/>
        </w:rPr>
        <w:t xml:space="preserve">ANALYSIS </w:t>
      </w:r>
      <w:r w:rsidRPr="00AF6A89">
        <w:rPr>
          <w:b/>
        </w:rPr>
        <w:t xml:space="preserve"> </w:t>
      </w:r>
    </w:p>
    <w:p w14:paraId="0B40B717" w14:textId="77777777" w:rsidR="00AF6A89" w:rsidRDefault="00AF6A89" w:rsidP="00E03433">
      <w:pPr>
        <w:pStyle w:val="BodyText"/>
        <w:ind w:right="112"/>
        <w:jc w:val="both"/>
      </w:pPr>
    </w:p>
    <w:p w14:paraId="7E8514FC" w14:textId="77777777" w:rsidR="000C2A46" w:rsidRDefault="000C2A46" w:rsidP="000C2A46">
      <w:pPr>
        <w:pStyle w:val="BodyText"/>
        <w:ind w:right="112"/>
        <w:jc w:val="both"/>
      </w:pPr>
      <w:r>
        <w:t xml:space="preserve">On May 7, 2019, the City Council adopted twenty-one ordinances, one of which was ordinance No. 720, which allowed Applicant No. 18-047 to legally conduct commercial cannabis operations on 3019 Vail Avenue, in the City of Commerce for manufacturing and distribution of cannabis products.  The approved owner was Sachin Gulaya. At the time of approval, Summit Manufacturing held a legal interest in real property being considered. After receiving approval, Summit Manufacturing received a business license from the City on November 01, 2019. </w:t>
      </w:r>
    </w:p>
    <w:p w14:paraId="52830966" w14:textId="77777777" w:rsidR="000C2A46" w:rsidRDefault="000C2A46" w:rsidP="000C2A46">
      <w:pPr>
        <w:pStyle w:val="BodyText"/>
        <w:ind w:right="112"/>
        <w:jc w:val="both"/>
      </w:pPr>
    </w:p>
    <w:p w14:paraId="5DBE5C16" w14:textId="52A9BA03" w:rsidR="000C2A46" w:rsidRDefault="000C2A46" w:rsidP="000C2A46">
      <w:pPr>
        <w:pStyle w:val="BodyText"/>
        <w:ind w:right="112"/>
        <w:jc w:val="both"/>
      </w:pPr>
      <w:r>
        <w:t xml:space="preserve">Summit Manufacturing filed an application for an amendment to their development agreement to allow for additional cannabis license use. On January 7, 2020, the City Council approved Ordinance No. 740, which authorized distribution, manufacturing, and cultivation uses at 3019 Vail Ave. </w:t>
      </w:r>
    </w:p>
    <w:p w14:paraId="5D6F4833" w14:textId="77777777" w:rsidR="000C2A46" w:rsidRDefault="000C2A46" w:rsidP="000C2A46">
      <w:pPr>
        <w:pStyle w:val="BodyText"/>
        <w:ind w:right="112"/>
        <w:jc w:val="both"/>
      </w:pPr>
    </w:p>
    <w:p w14:paraId="6ADFB0B3" w14:textId="77777777" w:rsidR="000C2A46" w:rsidRDefault="000C2A46" w:rsidP="000C2A46">
      <w:pPr>
        <w:pStyle w:val="BodyText"/>
        <w:ind w:right="112"/>
        <w:jc w:val="both"/>
      </w:pPr>
      <w:r>
        <w:t xml:space="preserve">However, the amendment was challenged by a citizen-sponsored referendum.  The voters rejected the approval of the amendment on November 3, 2020. On April 21, 2020, the City Council accepted the certification results of the eleven (11) petitions, which included Ordinance No. 740. </w:t>
      </w:r>
    </w:p>
    <w:p w14:paraId="3A9CC0BE" w14:textId="77777777" w:rsidR="000C2A46" w:rsidRDefault="000C2A46" w:rsidP="000C2A46">
      <w:pPr>
        <w:pStyle w:val="BodyText"/>
        <w:ind w:right="112"/>
        <w:jc w:val="both"/>
      </w:pPr>
    </w:p>
    <w:p w14:paraId="228AB4C5" w14:textId="77777777" w:rsidR="000C2A46" w:rsidRDefault="000C2A46" w:rsidP="000C2A46">
      <w:pPr>
        <w:pStyle w:val="BodyText"/>
        <w:ind w:right="112"/>
        <w:jc w:val="both"/>
      </w:pPr>
      <w:r>
        <w:t xml:space="preserve">As noted above, Summit Manufacturing’s underlying development agreement was invalidated as a result of a court ruling that the second reading of the ordinances was defective. </w:t>
      </w:r>
    </w:p>
    <w:p w14:paraId="172FFC7D" w14:textId="77777777" w:rsidR="000C2A46" w:rsidRDefault="000C2A46" w:rsidP="000C2A46">
      <w:pPr>
        <w:pStyle w:val="BodyText"/>
        <w:ind w:right="112"/>
        <w:jc w:val="both"/>
      </w:pPr>
    </w:p>
    <w:p w14:paraId="3E45B937" w14:textId="2A9AFEDC" w:rsidR="000C2A46" w:rsidRDefault="000C2A46" w:rsidP="000C2A46">
      <w:pPr>
        <w:pStyle w:val="BodyText"/>
        <w:ind w:right="112"/>
        <w:jc w:val="both"/>
      </w:pPr>
      <w:r>
        <w:t xml:space="preserve">During the time City staff was waiting to receive an application request from Summit Manufacturing to determine how Summit Manufacturing intended to proceed, the City Council approved a development agreement to allow a change of location for GE United Technologies to occupy 3019 Vail Avenue on July 20, 2021.  3019 Vail Avenue was previously occupied by Summit Manufacturing. The staff report stated that the site would be distinctively and respectively partitioned.  </w:t>
      </w:r>
    </w:p>
    <w:p w14:paraId="530A7FA7" w14:textId="77777777" w:rsidR="000C2A46" w:rsidRDefault="000C2A46" w:rsidP="000C2A46">
      <w:pPr>
        <w:pStyle w:val="BodyText"/>
        <w:ind w:right="112"/>
        <w:jc w:val="both"/>
      </w:pPr>
    </w:p>
    <w:p w14:paraId="13DF500B" w14:textId="77777777" w:rsidR="000C2A46" w:rsidRDefault="000C2A46" w:rsidP="000C2A46">
      <w:pPr>
        <w:pStyle w:val="BodyText"/>
        <w:ind w:right="112"/>
        <w:jc w:val="both"/>
      </w:pPr>
      <w:r>
        <w:t>On March 16, 2023, CCP staff sent a notice to Summit Manufacturing regarding its pending application that had remained at a standstill for over three years. Staff requested that the applicant submit a new development agreement application with a business location and provide the City sufficient evidence of the legal right to occupy and use the proposed location to operate a commercial cannabis business.</w:t>
      </w:r>
    </w:p>
    <w:p w14:paraId="49B37474" w14:textId="77777777" w:rsidR="000C2A46" w:rsidRDefault="000C2A46" w:rsidP="000C2A46">
      <w:pPr>
        <w:pStyle w:val="BodyText"/>
        <w:ind w:right="112"/>
        <w:jc w:val="both"/>
      </w:pPr>
    </w:p>
    <w:p w14:paraId="790E8066" w14:textId="77777777" w:rsidR="000C2A46" w:rsidRDefault="000C2A46" w:rsidP="000C2A46">
      <w:pPr>
        <w:pStyle w:val="BodyText"/>
        <w:ind w:right="112"/>
        <w:jc w:val="both"/>
      </w:pPr>
      <w:r>
        <w:t xml:space="preserve">On May 30, 2024, CCP staff received a complete application from Application No. 18-047 requesting a new development agreement for 3019 Vail Ave. They requested to add a non-storefront retail license type, manufacturing, and distribution, name two new co-owners who will each share 50% ownership, and a business name change. </w:t>
      </w:r>
    </w:p>
    <w:p w14:paraId="56F8C32F" w14:textId="77777777" w:rsidR="000C2A46" w:rsidRDefault="000C2A46" w:rsidP="000C2A46">
      <w:pPr>
        <w:pStyle w:val="BodyText"/>
        <w:ind w:right="112"/>
        <w:jc w:val="both"/>
      </w:pPr>
    </w:p>
    <w:p w14:paraId="3C60B10E" w14:textId="02CCA060" w:rsidR="000C2A46" w:rsidRDefault="000C2A46" w:rsidP="000C2A46">
      <w:pPr>
        <w:pStyle w:val="BodyText"/>
        <w:ind w:right="112"/>
        <w:jc w:val="both"/>
      </w:pPr>
      <w:r>
        <w:t>The application provided all the necessary information for CCP staff to review and accept as a complete application. Additionally, the application currently holds a legal interest in the property located at 3019 Vail Ave., in the City of Commerce.</w:t>
      </w:r>
    </w:p>
    <w:p w14:paraId="55BD3855" w14:textId="77777777" w:rsidR="000C2A46" w:rsidRDefault="000C2A46" w:rsidP="000C2A46">
      <w:pPr>
        <w:pStyle w:val="BodyText"/>
        <w:ind w:right="112"/>
        <w:jc w:val="both"/>
      </w:pPr>
    </w:p>
    <w:p w14:paraId="6475446B" w14:textId="77777777" w:rsidR="000C2A46" w:rsidRDefault="000C2A46" w:rsidP="000C2A46">
      <w:pPr>
        <w:pStyle w:val="BodyText"/>
        <w:ind w:right="112"/>
        <w:jc w:val="both"/>
      </w:pPr>
      <w:r>
        <w:t>The applicants will be required to comply fully with the terms of the development agreement and conditions of approval, including, but not limited to, façade improvements and compliance with all state and local ordinances.</w:t>
      </w:r>
    </w:p>
    <w:p w14:paraId="0F91C310" w14:textId="77777777" w:rsidR="000C2A46" w:rsidRDefault="000C2A46" w:rsidP="000C2A46">
      <w:pPr>
        <w:pStyle w:val="BodyText"/>
        <w:ind w:right="112"/>
        <w:jc w:val="both"/>
      </w:pPr>
    </w:p>
    <w:p w14:paraId="66BFC90E" w14:textId="01CEB104" w:rsidR="000C2A46" w:rsidRDefault="000C2A46" w:rsidP="000C2A46">
      <w:pPr>
        <w:pStyle w:val="BodyText"/>
        <w:ind w:right="112"/>
        <w:jc w:val="both"/>
      </w:pPr>
      <w:r>
        <w:t>Attached Exhibit A provides the zoning analysis.  The zoning analysis includes the following information:</w:t>
      </w:r>
    </w:p>
    <w:p w14:paraId="1225D4D1" w14:textId="77777777" w:rsidR="00AF6A89" w:rsidRPr="00F0301B" w:rsidRDefault="00AF6A89" w:rsidP="00E03433">
      <w:pPr>
        <w:pStyle w:val="BodyText"/>
        <w:ind w:right="112"/>
        <w:jc w:val="both"/>
      </w:pPr>
    </w:p>
    <w:p w14:paraId="6C6A72A9" w14:textId="77777777" w:rsidR="00F0301B" w:rsidRPr="00F0301B" w:rsidRDefault="00F0301B" w:rsidP="00E03433">
      <w:pPr>
        <w:pStyle w:val="BodyText"/>
        <w:ind w:right="112"/>
        <w:jc w:val="both"/>
      </w:pPr>
      <w:r w:rsidRPr="00F0301B">
        <w:t>1.</w:t>
      </w:r>
      <w:r w:rsidRPr="00F0301B">
        <w:tab/>
        <w:t>General Plan Designation</w:t>
      </w:r>
    </w:p>
    <w:p w14:paraId="4ABDB62E" w14:textId="77777777" w:rsidR="00F0301B" w:rsidRPr="00F0301B" w:rsidRDefault="00F0301B" w:rsidP="00E03433">
      <w:pPr>
        <w:pStyle w:val="BodyText"/>
        <w:ind w:right="112"/>
        <w:jc w:val="both"/>
      </w:pPr>
      <w:r w:rsidRPr="00F0301B">
        <w:t>2.</w:t>
      </w:r>
      <w:r w:rsidRPr="00F0301B">
        <w:tab/>
        <w:t xml:space="preserve">Zoning Designation </w:t>
      </w:r>
    </w:p>
    <w:p w14:paraId="6B02D50E" w14:textId="77777777" w:rsidR="00F0301B" w:rsidRPr="00F0301B" w:rsidRDefault="00F0301B" w:rsidP="00E03433">
      <w:pPr>
        <w:pStyle w:val="BodyText"/>
        <w:ind w:right="112"/>
        <w:jc w:val="both"/>
      </w:pPr>
      <w:r w:rsidRPr="00F0301B">
        <w:t>3.</w:t>
      </w:r>
      <w:r w:rsidRPr="00F0301B">
        <w:tab/>
        <w:t>Applicable Zoning Regulation</w:t>
      </w:r>
    </w:p>
    <w:p w14:paraId="66B46BD3" w14:textId="77777777" w:rsidR="00F0301B" w:rsidRPr="00F0301B" w:rsidRDefault="00F0301B" w:rsidP="00E03433">
      <w:pPr>
        <w:pStyle w:val="BodyText"/>
        <w:ind w:right="112"/>
        <w:jc w:val="both"/>
      </w:pPr>
      <w:r w:rsidRPr="00F0301B">
        <w:t>4.</w:t>
      </w:r>
      <w:r w:rsidRPr="00F0301B">
        <w:tab/>
        <w:t xml:space="preserve">Environmental Assessment </w:t>
      </w:r>
    </w:p>
    <w:p w14:paraId="4BC86CF6" w14:textId="77777777" w:rsidR="00EE0EE2" w:rsidRDefault="00F0301B" w:rsidP="00EE0EE2">
      <w:pPr>
        <w:pStyle w:val="BodyText"/>
        <w:ind w:right="112"/>
        <w:jc w:val="both"/>
      </w:pPr>
      <w:r w:rsidRPr="00F0301B">
        <w:t>5.</w:t>
      </w:r>
      <w:r w:rsidRPr="00F0301B">
        <w:tab/>
        <w:t>Project Description</w:t>
      </w:r>
    </w:p>
    <w:p w14:paraId="1D6C52F8" w14:textId="77777777" w:rsidR="000C2A46" w:rsidRDefault="000C2A46" w:rsidP="00EE0EE2">
      <w:pPr>
        <w:pStyle w:val="BodyText"/>
        <w:ind w:right="112"/>
        <w:jc w:val="both"/>
      </w:pPr>
    </w:p>
    <w:p w14:paraId="5BE17CEB" w14:textId="4F1DF838" w:rsidR="00401CCA" w:rsidRPr="00E53F79" w:rsidRDefault="00401CCA" w:rsidP="00EE0EE2">
      <w:pPr>
        <w:pStyle w:val="BodyText"/>
        <w:ind w:right="112"/>
        <w:jc w:val="both"/>
      </w:pPr>
      <w:r w:rsidRPr="00091491">
        <w:rPr>
          <w:b/>
        </w:rPr>
        <w:t>CEQA C</w:t>
      </w:r>
      <w:r w:rsidR="000D63CD">
        <w:rPr>
          <w:b/>
        </w:rPr>
        <w:t xml:space="preserve">OMPLIANCE AND </w:t>
      </w:r>
      <w:r w:rsidRPr="00091491">
        <w:rPr>
          <w:b/>
        </w:rPr>
        <w:t>C</w:t>
      </w:r>
      <w:r w:rsidR="000D63CD">
        <w:rPr>
          <w:b/>
        </w:rPr>
        <w:t>ATEGORICAL</w:t>
      </w:r>
      <w:r w:rsidRPr="00091491">
        <w:rPr>
          <w:b/>
        </w:rPr>
        <w:t xml:space="preserve"> E</w:t>
      </w:r>
      <w:r w:rsidR="000D63CD">
        <w:rPr>
          <w:b/>
        </w:rPr>
        <w:t>XEMPTIONS</w:t>
      </w:r>
      <w:r w:rsidR="000D63CD" w:rsidRPr="00091491">
        <w:rPr>
          <w:b/>
        </w:rPr>
        <w:t>:</w:t>
      </w:r>
    </w:p>
    <w:p w14:paraId="74822E8E" w14:textId="77777777" w:rsidR="00401CCA" w:rsidRDefault="00401CCA" w:rsidP="007A38D3">
      <w:pPr>
        <w:pStyle w:val="BodyText"/>
        <w:spacing w:before="1"/>
        <w:ind w:right="114"/>
        <w:jc w:val="both"/>
      </w:pPr>
    </w:p>
    <w:p w14:paraId="154F10FC" w14:textId="77777777" w:rsidR="007B4659" w:rsidRPr="007B4659" w:rsidRDefault="007B4659" w:rsidP="00B163AB">
      <w:pPr>
        <w:pStyle w:val="Heading1"/>
        <w:ind w:left="0"/>
        <w:jc w:val="both"/>
        <w:rPr>
          <w:b w:val="0"/>
          <w:bCs w:val="0"/>
        </w:rPr>
      </w:pPr>
      <w:r w:rsidRPr="007B4659">
        <w:rPr>
          <w:b w:val="0"/>
          <w:bCs w:val="0"/>
        </w:rPr>
        <w:t>A Notice of Exemption from CEQA for the development agreement will be prepared pursuant to CEQA (Public Resources Code §21000 et seq.) and the State CEQA Guidelines (Title 14, California Code of Regulations, Division 6, Chapter 3, §15000 et seq.) prior to the City Council’s consideration for approval. The subject development agreement is a “project” that is subject to environmental review.</w:t>
      </w:r>
    </w:p>
    <w:p w14:paraId="154B4D78" w14:textId="77777777" w:rsidR="007B4659" w:rsidRPr="007B4659" w:rsidRDefault="007B4659" w:rsidP="007B4659">
      <w:pPr>
        <w:pStyle w:val="Heading1"/>
        <w:jc w:val="both"/>
        <w:rPr>
          <w:b w:val="0"/>
          <w:bCs w:val="0"/>
        </w:rPr>
      </w:pPr>
    </w:p>
    <w:p w14:paraId="0A6A4D45" w14:textId="4880512E" w:rsidR="007A38D3" w:rsidRDefault="007B4659" w:rsidP="007B4659">
      <w:pPr>
        <w:pStyle w:val="Heading1"/>
        <w:ind w:left="0"/>
        <w:jc w:val="both"/>
        <w:rPr>
          <w:b w:val="0"/>
          <w:bCs w:val="0"/>
        </w:rPr>
      </w:pPr>
      <w:r w:rsidRPr="007B4659">
        <w:rPr>
          <w:b w:val="0"/>
          <w:bCs w:val="0"/>
        </w:rPr>
        <w:t xml:space="preserve">City staff anticipates that the Notice of Exemption will find that the project contemplated by the development agreement is exempt from environmental review pursuant to the </w:t>
      </w:r>
      <w:r w:rsidRPr="007B4659">
        <w:rPr>
          <w:b w:val="0"/>
          <w:bCs w:val="0"/>
        </w:rPr>
        <w:lastRenderedPageBreak/>
        <w:t xml:space="preserve">guidelines of the California Environmental Quality Act (Public Resources Code § 21080(b)(9); Administrative Code, Title 14, Chapter 3, § 15301(a), Class 1, Existing Facilities).  This section specifically applies to small additions, expansions, or alterations to existing structures where there is negligible or no expansion of the use.  For this project, the applicant will limit the construction to interior tenant improvements, electrical, plumbing, and façade improvements.   </w:t>
      </w:r>
    </w:p>
    <w:p w14:paraId="7DB74027" w14:textId="77777777" w:rsidR="007B4659" w:rsidRPr="00700EA0" w:rsidRDefault="007B4659" w:rsidP="007B4659">
      <w:pPr>
        <w:pStyle w:val="Heading1"/>
        <w:ind w:left="0"/>
        <w:jc w:val="both"/>
        <w:rPr>
          <w:b w:val="0"/>
          <w:bCs w:val="0"/>
        </w:rPr>
      </w:pPr>
    </w:p>
    <w:p w14:paraId="53C85443" w14:textId="77777777" w:rsidR="001F3433" w:rsidRDefault="00401CCA" w:rsidP="007A38D3">
      <w:pPr>
        <w:pStyle w:val="Heading1"/>
        <w:ind w:left="0"/>
        <w:jc w:val="both"/>
      </w:pPr>
      <w:r>
        <w:t>CONCLUSION:</w:t>
      </w:r>
    </w:p>
    <w:p w14:paraId="47557B83" w14:textId="77777777" w:rsidR="001F3433" w:rsidRPr="006E247A" w:rsidRDefault="001F3433" w:rsidP="007A38D3">
      <w:pPr>
        <w:pStyle w:val="Heading1"/>
        <w:ind w:left="0"/>
        <w:jc w:val="both"/>
      </w:pPr>
    </w:p>
    <w:p w14:paraId="35701D05" w14:textId="092D512F" w:rsidR="00401CCA" w:rsidRPr="006E247A" w:rsidRDefault="00401CCA" w:rsidP="007A38D3">
      <w:pPr>
        <w:pStyle w:val="BodyText"/>
        <w:spacing w:before="1"/>
        <w:ind w:right="116"/>
        <w:jc w:val="both"/>
      </w:pPr>
      <w:r w:rsidRPr="00C754E8">
        <w:t>Staff</w:t>
      </w:r>
      <w:r w:rsidR="007768D5" w:rsidRPr="00C754E8">
        <w:t xml:space="preserve"> </w:t>
      </w:r>
      <w:r w:rsidRPr="00C754E8">
        <w:t xml:space="preserve">recommends that the City Council - after independent review, consideration, </w:t>
      </w:r>
      <w:r w:rsidR="000C2A46">
        <w:t xml:space="preserve">and </w:t>
      </w:r>
      <w:r w:rsidRPr="00C754E8">
        <w:t>analysis of staff’s report and the information presented, oral and written testimony by all parties and persons of the publ</w:t>
      </w:r>
      <w:r w:rsidR="0088324D" w:rsidRPr="00C754E8">
        <w:t xml:space="preserve">ic, and the record as a whole – </w:t>
      </w:r>
      <w:r w:rsidR="0093199E">
        <w:t>approve a</w:t>
      </w:r>
      <w:r w:rsidR="00C754E8">
        <w:t xml:space="preserve"> development agreement related to Application No. 18-0</w:t>
      </w:r>
      <w:r w:rsidR="000C2A46">
        <w:t>47</w:t>
      </w:r>
      <w:r w:rsidR="00665B2A" w:rsidRPr="00C754E8">
        <w:t xml:space="preserve"> </w:t>
      </w:r>
      <w:r w:rsidR="0088324D" w:rsidRPr="00C754E8">
        <w:t xml:space="preserve">as specifically outlined in the </w:t>
      </w:r>
      <w:r w:rsidR="0093199E">
        <w:t>r</w:t>
      </w:r>
      <w:r w:rsidR="0088324D" w:rsidRPr="00C754E8">
        <w:t>ecommendation section on page one of this report.</w:t>
      </w:r>
      <w:r w:rsidR="0088324D" w:rsidRPr="006E247A">
        <w:t xml:space="preserve"> </w:t>
      </w:r>
      <w:r w:rsidR="00247F18" w:rsidRPr="006E247A">
        <w:t xml:space="preserve">  </w:t>
      </w:r>
    </w:p>
    <w:p w14:paraId="291606C9" w14:textId="77777777" w:rsidR="00B877CD" w:rsidRDefault="00B877CD" w:rsidP="007A38D3">
      <w:pPr>
        <w:pStyle w:val="BodyText"/>
        <w:spacing w:before="11"/>
        <w:jc w:val="both"/>
        <w:rPr>
          <w:b/>
          <w:sz w:val="23"/>
        </w:rPr>
      </w:pPr>
    </w:p>
    <w:p w14:paraId="336ECC2F" w14:textId="77777777" w:rsidR="00A71EC3" w:rsidRDefault="00A71EC3" w:rsidP="007A38D3">
      <w:pPr>
        <w:pStyle w:val="BodyText"/>
        <w:tabs>
          <w:tab w:val="left" w:pos="2940"/>
        </w:tabs>
        <w:jc w:val="both"/>
      </w:pPr>
    </w:p>
    <w:p w14:paraId="4D0F08D0" w14:textId="77777777" w:rsidR="00B877CD" w:rsidRDefault="00B877CD" w:rsidP="007A38D3">
      <w:pPr>
        <w:pStyle w:val="BodyText"/>
        <w:tabs>
          <w:tab w:val="left" w:pos="2940"/>
        </w:tabs>
        <w:jc w:val="both"/>
        <w:rPr>
          <w:w w:val="99"/>
        </w:rPr>
      </w:pPr>
      <w:r>
        <w:t>Prepared</w:t>
      </w:r>
      <w:r>
        <w:rPr>
          <w:spacing w:val="-3"/>
        </w:rPr>
        <w:t xml:space="preserve"> </w:t>
      </w:r>
      <w:r>
        <w:t>by:</w:t>
      </w:r>
      <w:r>
        <w:tab/>
      </w:r>
      <w:r w:rsidR="00710C67">
        <w:t>CCP Staff</w:t>
      </w:r>
      <w:r>
        <w:rPr>
          <w:w w:val="99"/>
        </w:rPr>
        <w:t xml:space="preserve"> </w:t>
      </w:r>
    </w:p>
    <w:p w14:paraId="54D1EB74" w14:textId="2F85F027" w:rsidR="009D3027" w:rsidRDefault="00FA4843" w:rsidP="007A38D3">
      <w:pPr>
        <w:pStyle w:val="BodyText"/>
        <w:tabs>
          <w:tab w:val="left" w:pos="2940"/>
        </w:tabs>
        <w:jc w:val="both"/>
      </w:pPr>
      <w:r>
        <w:t>Reviewed by:</w:t>
      </w:r>
      <w:r>
        <w:tab/>
      </w:r>
      <w:r w:rsidR="000C2A46">
        <w:t xml:space="preserve">Ernie Hernandez, City Manager </w:t>
      </w:r>
    </w:p>
    <w:p w14:paraId="14429D75" w14:textId="77777777" w:rsidR="00D40326" w:rsidRDefault="009D3027" w:rsidP="007A38D3">
      <w:pPr>
        <w:pStyle w:val="BodyText"/>
        <w:tabs>
          <w:tab w:val="left" w:pos="2940"/>
        </w:tabs>
        <w:jc w:val="both"/>
        <w:rPr>
          <w:spacing w:val="2"/>
        </w:rPr>
      </w:pPr>
      <w:r>
        <w:t>Approved as to form</w:t>
      </w:r>
      <w:r w:rsidR="00B877CD">
        <w:rPr>
          <w:spacing w:val="-3"/>
        </w:rPr>
        <w:t xml:space="preserve"> </w:t>
      </w:r>
      <w:r w:rsidR="00B877CD">
        <w:t>by:</w:t>
      </w:r>
      <w:r w:rsidR="00B877CD">
        <w:tab/>
        <w:t>Noel Tapia, City</w:t>
      </w:r>
      <w:r w:rsidR="00B877CD">
        <w:rPr>
          <w:spacing w:val="2"/>
        </w:rPr>
        <w:t xml:space="preserve"> Attorney</w:t>
      </w:r>
    </w:p>
    <w:p w14:paraId="07506CE9" w14:textId="77777777" w:rsidR="00A71EC3" w:rsidRDefault="00A71EC3" w:rsidP="007A38D3">
      <w:pPr>
        <w:pStyle w:val="BodyText"/>
        <w:tabs>
          <w:tab w:val="left" w:pos="2940"/>
        </w:tabs>
        <w:jc w:val="both"/>
        <w:rPr>
          <w:spacing w:val="2"/>
        </w:rPr>
      </w:pPr>
    </w:p>
    <w:p w14:paraId="2B230DBC" w14:textId="77777777" w:rsidR="007A38D3" w:rsidRDefault="007A38D3" w:rsidP="007A38D3">
      <w:pPr>
        <w:pStyle w:val="BodyText"/>
        <w:tabs>
          <w:tab w:val="left" w:pos="2940"/>
        </w:tabs>
        <w:jc w:val="both"/>
        <w:rPr>
          <w:b/>
          <w:spacing w:val="2"/>
        </w:rPr>
      </w:pPr>
    </w:p>
    <w:p w14:paraId="29E43157" w14:textId="740A15FE" w:rsidR="00F119C9" w:rsidRPr="00A71EC3" w:rsidRDefault="00A71EC3" w:rsidP="007A38D3">
      <w:pPr>
        <w:pStyle w:val="BodyText"/>
        <w:tabs>
          <w:tab w:val="left" w:pos="2940"/>
        </w:tabs>
        <w:jc w:val="both"/>
        <w:rPr>
          <w:b/>
          <w:spacing w:val="2"/>
        </w:rPr>
      </w:pPr>
      <w:r w:rsidRPr="00A71EC3">
        <w:rPr>
          <w:b/>
          <w:spacing w:val="2"/>
        </w:rPr>
        <w:t>ATTACHMENTS:</w:t>
      </w:r>
    </w:p>
    <w:p w14:paraId="3245B132" w14:textId="77777777" w:rsidR="00FE3334" w:rsidRPr="00F119C9" w:rsidRDefault="00FE3334" w:rsidP="007A38D3">
      <w:pPr>
        <w:pStyle w:val="BodyText"/>
        <w:tabs>
          <w:tab w:val="left" w:pos="2940"/>
        </w:tabs>
        <w:jc w:val="both"/>
        <w:rPr>
          <w:spacing w:val="2"/>
        </w:rPr>
      </w:pPr>
    </w:p>
    <w:p w14:paraId="36AB95CB" w14:textId="00C21818" w:rsidR="00F119C9" w:rsidRDefault="00F119C9" w:rsidP="007A38D3">
      <w:pPr>
        <w:pStyle w:val="BodyText"/>
        <w:numPr>
          <w:ilvl w:val="0"/>
          <w:numId w:val="13"/>
        </w:numPr>
        <w:tabs>
          <w:tab w:val="left" w:pos="2940"/>
        </w:tabs>
        <w:jc w:val="both"/>
        <w:rPr>
          <w:spacing w:val="2"/>
        </w:rPr>
      </w:pPr>
      <w:r w:rsidRPr="00F119C9">
        <w:rPr>
          <w:spacing w:val="2"/>
        </w:rPr>
        <w:t>Planning Commission Resolution</w:t>
      </w:r>
    </w:p>
    <w:p w14:paraId="31230AF0" w14:textId="32152F66" w:rsidR="002E024F" w:rsidRDefault="002E024F" w:rsidP="007A38D3">
      <w:pPr>
        <w:pStyle w:val="BodyText"/>
        <w:numPr>
          <w:ilvl w:val="0"/>
          <w:numId w:val="13"/>
        </w:numPr>
        <w:tabs>
          <w:tab w:val="left" w:pos="2940"/>
        </w:tabs>
        <w:jc w:val="both"/>
        <w:rPr>
          <w:spacing w:val="2"/>
        </w:rPr>
      </w:pPr>
      <w:r>
        <w:rPr>
          <w:spacing w:val="2"/>
        </w:rPr>
        <w:t>Development Agreement No. ###</w:t>
      </w:r>
    </w:p>
    <w:p w14:paraId="5E7CC1E4" w14:textId="7327215D" w:rsidR="00012455" w:rsidRDefault="00012455" w:rsidP="007A38D3">
      <w:pPr>
        <w:pStyle w:val="BodyText"/>
        <w:numPr>
          <w:ilvl w:val="0"/>
          <w:numId w:val="13"/>
        </w:numPr>
        <w:tabs>
          <w:tab w:val="left" w:pos="2940"/>
        </w:tabs>
        <w:jc w:val="both"/>
        <w:rPr>
          <w:spacing w:val="2"/>
        </w:rPr>
      </w:pPr>
      <w:r>
        <w:rPr>
          <w:spacing w:val="2"/>
        </w:rPr>
        <w:t>Proposed Ordinance</w:t>
      </w:r>
    </w:p>
    <w:sectPr w:rsidR="00012455" w:rsidSect="00EA00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0A254B" w14:textId="77777777" w:rsidR="000C24AB" w:rsidRDefault="000C24AB" w:rsidP="00B877CD">
      <w:r>
        <w:separator/>
      </w:r>
    </w:p>
  </w:endnote>
  <w:endnote w:type="continuationSeparator" w:id="0">
    <w:p w14:paraId="20A7E3FC" w14:textId="77777777" w:rsidR="000C24AB" w:rsidRDefault="000C24AB" w:rsidP="00B87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E0737D" w14:textId="77777777" w:rsidR="000C24AB" w:rsidRDefault="000C24AB" w:rsidP="00B877CD">
      <w:r>
        <w:separator/>
      </w:r>
    </w:p>
  </w:footnote>
  <w:footnote w:type="continuationSeparator" w:id="0">
    <w:p w14:paraId="5F0A842A" w14:textId="77777777" w:rsidR="000C24AB" w:rsidRDefault="000C24AB" w:rsidP="00B87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135577"/>
    <w:multiLevelType w:val="hybridMultilevel"/>
    <w:tmpl w:val="6282AB1E"/>
    <w:lvl w:ilvl="0" w:tplc="8D0CB1AA">
      <w:start w:val="1"/>
      <w:numFmt w:val="decimal"/>
      <w:lvlText w:val="%1."/>
      <w:lvlJc w:val="left"/>
      <w:pPr>
        <w:ind w:left="1138" w:hanging="569"/>
        <w:jc w:val="right"/>
      </w:pPr>
      <w:rPr>
        <w:rFonts w:ascii="Arial" w:eastAsia="Arial" w:hAnsi="Arial" w:cs="Arial" w:hint="default"/>
        <w:spacing w:val="-33"/>
        <w:w w:val="99"/>
        <w:sz w:val="24"/>
        <w:szCs w:val="24"/>
      </w:rPr>
    </w:lvl>
    <w:lvl w:ilvl="1" w:tplc="7EB66928">
      <w:numFmt w:val="bullet"/>
      <w:lvlText w:val="•"/>
      <w:lvlJc w:val="left"/>
      <w:pPr>
        <w:ind w:left="2001" w:hanging="569"/>
      </w:pPr>
      <w:rPr>
        <w:rFonts w:hint="default"/>
      </w:rPr>
    </w:lvl>
    <w:lvl w:ilvl="2" w:tplc="B720CB48">
      <w:numFmt w:val="bullet"/>
      <w:lvlText w:val="•"/>
      <w:lvlJc w:val="left"/>
      <w:pPr>
        <w:ind w:left="2855" w:hanging="569"/>
      </w:pPr>
      <w:rPr>
        <w:rFonts w:hint="default"/>
      </w:rPr>
    </w:lvl>
    <w:lvl w:ilvl="3" w:tplc="0136ED8E">
      <w:numFmt w:val="bullet"/>
      <w:lvlText w:val="•"/>
      <w:lvlJc w:val="left"/>
      <w:pPr>
        <w:ind w:left="3709" w:hanging="569"/>
      </w:pPr>
      <w:rPr>
        <w:rFonts w:hint="default"/>
      </w:rPr>
    </w:lvl>
    <w:lvl w:ilvl="4" w:tplc="E3EC7334">
      <w:numFmt w:val="bullet"/>
      <w:lvlText w:val="•"/>
      <w:lvlJc w:val="left"/>
      <w:pPr>
        <w:ind w:left="4563" w:hanging="569"/>
      </w:pPr>
      <w:rPr>
        <w:rFonts w:hint="default"/>
      </w:rPr>
    </w:lvl>
    <w:lvl w:ilvl="5" w:tplc="F79A890C">
      <w:numFmt w:val="bullet"/>
      <w:lvlText w:val="•"/>
      <w:lvlJc w:val="left"/>
      <w:pPr>
        <w:ind w:left="5417" w:hanging="569"/>
      </w:pPr>
      <w:rPr>
        <w:rFonts w:hint="default"/>
      </w:rPr>
    </w:lvl>
    <w:lvl w:ilvl="6" w:tplc="FB76A5D0">
      <w:numFmt w:val="bullet"/>
      <w:lvlText w:val="•"/>
      <w:lvlJc w:val="left"/>
      <w:pPr>
        <w:ind w:left="6271" w:hanging="569"/>
      </w:pPr>
      <w:rPr>
        <w:rFonts w:hint="default"/>
      </w:rPr>
    </w:lvl>
    <w:lvl w:ilvl="7" w:tplc="A798175A">
      <w:numFmt w:val="bullet"/>
      <w:lvlText w:val="•"/>
      <w:lvlJc w:val="left"/>
      <w:pPr>
        <w:ind w:left="7125" w:hanging="569"/>
      </w:pPr>
      <w:rPr>
        <w:rFonts w:hint="default"/>
      </w:rPr>
    </w:lvl>
    <w:lvl w:ilvl="8" w:tplc="265A9AE0">
      <w:numFmt w:val="bullet"/>
      <w:lvlText w:val="•"/>
      <w:lvlJc w:val="left"/>
      <w:pPr>
        <w:ind w:left="7979" w:hanging="569"/>
      </w:pPr>
      <w:rPr>
        <w:rFonts w:hint="default"/>
      </w:rPr>
    </w:lvl>
  </w:abstractNum>
  <w:abstractNum w:abstractNumId="1" w15:restartNumberingAfterBreak="0">
    <w:nsid w:val="29A30879"/>
    <w:multiLevelType w:val="hybridMultilevel"/>
    <w:tmpl w:val="89F88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C7742A"/>
    <w:multiLevelType w:val="hybridMultilevel"/>
    <w:tmpl w:val="ACCEE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0E5EBB"/>
    <w:multiLevelType w:val="hybridMultilevel"/>
    <w:tmpl w:val="C8F2709A"/>
    <w:lvl w:ilvl="0" w:tplc="2E504166">
      <w:start w:val="1"/>
      <w:numFmt w:val="lowerLetter"/>
      <w:lvlText w:val="(%1)"/>
      <w:lvlJc w:val="left"/>
      <w:pPr>
        <w:ind w:left="440" w:hanging="480"/>
        <w:jc w:val="right"/>
      </w:pPr>
      <w:rPr>
        <w:rFonts w:ascii="Arial" w:eastAsia="Arial" w:hAnsi="Arial" w:cs="Arial" w:hint="default"/>
        <w:i/>
        <w:w w:val="99"/>
        <w:sz w:val="24"/>
        <w:szCs w:val="24"/>
      </w:rPr>
    </w:lvl>
    <w:lvl w:ilvl="1" w:tplc="5CEC4DAE">
      <w:start w:val="1"/>
      <w:numFmt w:val="decimal"/>
      <w:lvlText w:val="(%2)"/>
      <w:lvlJc w:val="left"/>
      <w:pPr>
        <w:ind w:left="440" w:hanging="399"/>
        <w:jc w:val="right"/>
      </w:pPr>
      <w:rPr>
        <w:rFonts w:ascii="Arial" w:eastAsia="Arial" w:hAnsi="Arial" w:cs="Arial" w:hint="default"/>
        <w:i/>
        <w:w w:val="99"/>
        <w:sz w:val="24"/>
        <w:szCs w:val="24"/>
      </w:rPr>
    </w:lvl>
    <w:lvl w:ilvl="2" w:tplc="A1187EB4">
      <w:numFmt w:val="bullet"/>
      <w:lvlText w:val="•"/>
      <w:lvlJc w:val="left"/>
      <w:pPr>
        <w:ind w:left="1706" w:hanging="399"/>
      </w:pPr>
      <w:rPr>
        <w:rFonts w:hint="default"/>
      </w:rPr>
    </w:lvl>
    <w:lvl w:ilvl="3" w:tplc="5A9A3046">
      <w:numFmt w:val="bullet"/>
      <w:lvlText w:val="•"/>
      <w:lvlJc w:val="left"/>
      <w:pPr>
        <w:ind w:left="2593" w:hanging="399"/>
      </w:pPr>
      <w:rPr>
        <w:rFonts w:hint="default"/>
      </w:rPr>
    </w:lvl>
    <w:lvl w:ilvl="4" w:tplc="6ED44898">
      <w:numFmt w:val="bullet"/>
      <w:lvlText w:val="•"/>
      <w:lvlJc w:val="left"/>
      <w:pPr>
        <w:ind w:left="3480" w:hanging="399"/>
      </w:pPr>
      <w:rPr>
        <w:rFonts w:hint="default"/>
      </w:rPr>
    </w:lvl>
    <w:lvl w:ilvl="5" w:tplc="556ED146">
      <w:numFmt w:val="bullet"/>
      <w:lvlText w:val="•"/>
      <w:lvlJc w:val="left"/>
      <w:pPr>
        <w:ind w:left="4366" w:hanging="399"/>
      </w:pPr>
      <w:rPr>
        <w:rFonts w:hint="default"/>
      </w:rPr>
    </w:lvl>
    <w:lvl w:ilvl="6" w:tplc="0CA42BD4">
      <w:numFmt w:val="bullet"/>
      <w:lvlText w:val="•"/>
      <w:lvlJc w:val="left"/>
      <w:pPr>
        <w:ind w:left="5253" w:hanging="399"/>
      </w:pPr>
      <w:rPr>
        <w:rFonts w:hint="default"/>
      </w:rPr>
    </w:lvl>
    <w:lvl w:ilvl="7" w:tplc="D5AA9096">
      <w:numFmt w:val="bullet"/>
      <w:lvlText w:val="•"/>
      <w:lvlJc w:val="left"/>
      <w:pPr>
        <w:ind w:left="6140" w:hanging="399"/>
      </w:pPr>
      <w:rPr>
        <w:rFonts w:hint="default"/>
      </w:rPr>
    </w:lvl>
    <w:lvl w:ilvl="8" w:tplc="2CF4017A">
      <w:numFmt w:val="bullet"/>
      <w:lvlText w:val="•"/>
      <w:lvlJc w:val="left"/>
      <w:pPr>
        <w:ind w:left="7026" w:hanging="399"/>
      </w:pPr>
      <w:rPr>
        <w:rFonts w:hint="default"/>
      </w:rPr>
    </w:lvl>
  </w:abstractNum>
  <w:abstractNum w:abstractNumId="4" w15:restartNumberingAfterBreak="0">
    <w:nsid w:val="351B7A34"/>
    <w:multiLevelType w:val="hybridMultilevel"/>
    <w:tmpl w:val="F1F60830"/>
    <w:lvl w:ilvl="0" w:tplc="8D0CB1AA">
      <w:start w:val="1"/>
      <w:numFmt w:val="decimal"/>
      <w:lvlText w:val="%1."/>
      <w:lvlJc w:val="left"/>
      <w:pPr>
        <w:ind w:left="1109" w:hanging="569"/>
        <w:jc w:val="right"/>
      </w:pPr>
      <w:rPr>
        <w:rFonts w:ascii="Arial" w:eastAsia="Arial" w:hAnsi="Arial" w:cs="Arial" w:hint="default"/>
        <w:spacing w:val="-33"/>
        <w:w w:val="99"/>
        <w:sz w:val="24"/>
        <w:szCs w:val="24"/>
      </w:rPr>
    </w:lvl>
    <w:lvl w:ilvl="1" w:tplc="7EB66928">
      <w:numFmt w:val="bullet"/>
      <w:lvlText w:val="•"/>
      <w:lvlJc w:val="left"/>
      <w:pPr>
        <w:ind w:left="1972" w:hanging="569"/>
      </w:pPr>
      <w:rPr>
        <w:rFonts w:hint="default"/>
      </w:rPr>
    </w:lvl>
    <w:lvl w:ilvl="2" w:tplc="B720CB48">
      <w:numFmt w:val="bullet"/>
      <w:lvlText w:val="•"/>
      <w:lvlJc w:val="left"/>
      <w:pPr>
        <w:ind w:left="2826" w:hanging="569"/>
      </w:pPr>
      <w:rPr>
        <w:rFonts w:hint="default"/>
      </w:rPr>
    </w:lvl>
    <w:lvl w:ilvl="3" w:tplc="0136ED8E">
      <w:numFmt w:val="bullet"/>
      <w:lvlText w:val="•"/>
      <w:lvlJc w:val="left"/>
      <w:pPr>
        <w:ind w:left="3680" w:hanging="569"/>
      </w:pPr>
      <w:rPr>
        <w:rFonts w:hint="default"/>
      </w:rPr>
    </w:lvl>
    <w:lvl w:ilvl="4" w:tplc="E3EC7334">
      <w:numFmt w:val="bullet"/>
      <w:lvlText w:val="•"/>
      <w:lvlJc w:val="left"/>
      <w:pPr>
        <w:ind w:left="4534" w:hanging="569"/>
      </w:pPr>
      <w:rPr>
        <w:rFonts w:hint="default"/>
      </w:rPr>
    </w:lvl>
    <w:lvl w:ilvl="5" w:tplc="F79A890C">
      <w:numFmt w:val="bullet"/>
      <w:lvlText w:val="•"/>
      <w:lvlJc w:val="left"/>
      <w:pPr>
        <w:ind w:left="5388" w:hanging="569"/>
      </w:pPr>
      <w:rPr>
        <w:rFonts w:hint="default"/>
      </w:rPr>
    </w:lvl>
    <w:lvl w:ilvl="6" w:tplc="FB76A5D0">
      <w:numFmt w:val="bullet"/>
      <w:lvlText w:val="•"/>
      <w:lvlJc w:val="left"/>
      <w:pPr>
        <w:ind w:left="6242" w:hanging="569"/>
      </w:pPr>
      <w:rPr>
        <w:rFonts w:hint="default"/>
      </w:rPr>
    </w:lvl>
    <w:lvl w:ilvl="7" w:tplc="A798175A">
      <w:numFmt w:val="bullet"/>
      <w:lvlText w:val="•"/>
      <w:lvlJc w:val="left"/>
      <w:pPr>
        <w:ind w:left="7096" w:hanging="569"/>
      </w:pPr>
      <w:rPr>
        <w:rFonts w:hint="default"/>
      </w:rPr>
    </w:lvl>
    <w:lvl w:ilvl="8" w:tplc="265A9AE0">
      <w:numFmt w:val="bullet"/>
      <w:lvlText w:val="•"/>
      <w:lvlJc w:val="left"/>
      <w:pPr>
        <w:ind w:left="7950" w:hanging="569"/>
      </w:pPr>
      <w:rPr>
        <w:rFonts w:hint="default"/>
      </w:rPr>
    </w:lvl>
  </w:abstractNum>
  <w:abstractNum w:abstractNumId="5" w15:restartNumberingAfterBreak="0">
    <w:nsid w:val="389C6A2A"/>
    <w:multiLevelType w:val="hybridMultilevel"/>
    <w:tmpl w:val="11CC2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90F6D"/>
    <w:multiLevelType w:val="hybridMultilevel"/>
    <w:tmpl w:val="04CA0E9C"/>
    <w:lvl w:ilvl="0" w:tplc="F7D65414">
      <w:start w:val="1"/>
      <w:numFmt w:val="upperLetter"/>
      <w:lvlText w:val="(%1)"/>
      <w:lvlJc w:val="left"/>
      <w:pPr>
        <w:ind w:left="440" w:hanging="425"/>
      </w:pPr>
      <w:rPr>
        <w:rFonts w:ascii="Arial" w:eastAsia="Arial" w:hAnsi="Arial" w:cs="Arial" w:hint="default"/>
        <w:i/>
        <w:spacing w:val="-33"/>
        <w:w w:val="99"/>
        <w:sz w:val="24"/>
        <w:szCs w:val="24"/>
      </w:rPr>
    </w:lvl>
    <w:lvl w:ilvl="1" w:tplc="EA40260A">
      <w:numFmt w:val="bullet"/>
      <w:lvlText w:val="•"/>
      <w:lvlJc w:val="left"/>
      <w:pPr>
        <w:ind w:left="1276" w:hanging="425"/>
      </w:pPr>
      <w:rPr>
        <w:rFonts w:hint="default"/>
      </w:rPr>
    </w:lvl>
    <w:lvl w:ilvl="2" w:tplc="9F5AD394">
      <w:numFmt w:val="bullet"/>
      <w:lvlText w:val="•"/>
      <w:lvlJc w:val="left"/>
      <w:pPr>
        <w:ind w:left="2112" w:hanging="425"/>
      </w:pPr>
      <w:rPr>
        <w:rFonts w:hint="default"/>
      </w:rPr>
    </w:lvl>
    <w:lvl w:ilvl="3" w:tplc="60003A8A">
      <w:numFmt w:val="bullet"/>
      <w:lvlText w:val="•"/>
      <w:lvlJc w:val="left"/>
      <w:pPr>
        <w:ind w:left="2948" w:hanging="425"/>
      </w:pPr>
      <w:rPr>
        <w:rFonts w:hint="default"/>
      </w:rPr>
    </w:lvl>
    <w:lvl w:ilvl="4" w:tplc="12CA1CC0">
      <w:numFmt w:val="bullet"/>
      <w:lvlText w:val="•"/>
      <w:lvlJc w:val="left"/>
      <w:pPr>
        <w:ind w:left="3784" w:hanging="425"/>
      </w:pPr>
      <w:rPr>
        <w:rFonts w:hint="default"/>
      </w:rPr>
    </w:lvl>
    <w:lvl w:ilvl="5" w:tplc="7A709338">
      <w:numFmt w:val="bullet"/>
      <w:lvlText w:val="•"/>
      <w:lvlJc w:val="left"/>
      <w:pPr>
        <w:ind w:left="4620" w:hanging="425"/>
      </w:pPr>
      <w:rPr>
        <w:rFonts w:hint="default"/>
      </w:rPr>
    </w:lvl>
    <w:lvl w:ilvl="6" w:tplc="44560E2A">
      <w:numFmt w:val="bullet"/>
      <w:lvlText w:val="•"/>
      <w:lvlJc w:val="left"/>
      <w:pPr>
        <w:ind w:left="5456" w:hanging="425"/>
      </w:pPr>
      <w:rPr>
        <w:rFonts w:hint="default"/>
      </w:rPr>
    </w:lvl>
    <w:lvl w:ilvl="7" w:tplc="A560F0B8">
      <w:numFmt w:val="bullet"/>
      <w:lvlText w:val="•"/>
      <w:lvlJc w:val="left"/>
      <w:pPr>
        <w:ind w:left="6292" w:hanging="425"/>
      </w:pPr>
      <w:rPr>
        <w:rFonts w:hint="default"/>
      </w:rPr>
    </w:lvl>
    <w:lvl w:ilvl="8" w:tplc="74EA9BCC">
      <w:numFmt w:val="bullet"/>
      <w:lvlText w:val="•"/>
      <w:lvlJc w:val="left"/>
      <w:pPr>
        <w:ind w:left="7128" w:hanging="425"/>
      </w:pPr>
      <w:rPr>
        <w:rFonts w:hint="default"/>
      </w:rPr>
    </w:lvl>
  </w:abstractNum>
  <w:abstractNum w:abstractNumId="7" w15:restartNumberingAfterBreak="0">
    <w:nsid w:val="39B50D3C"/>
    <w:multiLevelType w:val="multilevel"/>
    <w:tmpl w:val="B3D439D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3BFF5899"/>
    <w:multiLevelType w:val="hybridMultilevel"/>
    <w:tmpl w:val="DC6E12FA"/>
    <w:lvl w:ilvl="0" w:tplc="AE00A186">
      <w:start w:val="1"/>
      <w:numFmt w:val="decimal"/>
      <w:lvlText w:val="%1."/>
      <w:lvlJc w:val="left"/>
      <w:pPr>
        <w:ind w:left="1031" w:hanging="629"/>
      </w:pPr>
      <w:rPr>
        <w:rFonts w:ascii="Arial" w:eastAsia="Arial" w:hAnsi="Arial" w:cs="Arial" w:hint="default"/>
        <w:spacing w:val="-33"/>
        <w:w w:val="99"/>
        <w:sz w:val="24"/>
        <w:szCs w:val="24"/>
      </w:rPr>
    </w:lvl>
    <w:lvl w:ilvl="1" w:tplc="07580092">
      <w:numFmt w:val="bullet"/>
      <w:lvlText w:val="•"/>
      <w:lvlJc w:val="left"/>
      <w:pPr>
        <w:ind w:left="1894" w:hanging="629"/>
      </w:pPr>
      <w:rPr>
        <w:rFonts w:hint="default"/>
      </w:rPr>
    </w:lvl>
    <w:lvl w:ilvl="2" w:tplc="1C3A2640">
      <w:numFmt w:val="bullet"/>
      <w:lvlText w:val="•"/>
      <w:lvlJc w:val="left"/>
      <w:pPr>
        <w:ind w:left="2748" w:hanging="629"/>
      </w:pPr>
      <w:rPr>
        <w:rFonts w:hint="default"/>
      </w:rPr>
    </w:lvl>
    <w:lvl w:ilvl="3" w:tplc="D98A1A3C">
      <w:numFmt w:val="bullet"/>
      <w:lvlText w:val="•"/>
      <w:lvlJc w:val="left"/>
      <w:pPr>
        <w:ind w:left="3602" w:hanging="629"/>
      </w:pPr>
      <w:rPr>
        <w:rFonts w:hint="default"/>
      </w:rPr>
    </w:lvl>
    <w:lvl w:ilvl="4" w:tplc="E272B7EC">
      <w:numFmt w:val="bullet"/>
      <w:lvlText w:val="•"/>
      <w:lvlJc w:val="left"/>
      <w:pPr>
        <w:ind w:left="4456" w:hanging="629"/>
      </w:pPr>
      <w:rPr>
        <w:rFonts w:hint="default"/>
      </w:rPr>
    </w:lvl>
    <w:lvl w:ilvl="5" w:tplc="7234C764">
      <w:numFmt w:val="bullet"/>
      <w:lvlText w:val="•"/>
      <w:lvlJc w:val="left"/>
      <w:pPr>
        <w:ind w:left="5310" w:hanging="629"/>
      </w:pPr>
      <w:rPr>
        <w:rFonts w:hint="default"/>
      </w:rPr>
    </w:lvl>
    <w:lvl w:ilvl="6" w:tplc="D1CC27C6">
      <w:numFmt w:val="bullet"/>
      <w:lvlText w:val="•"/>
      <w:lvlJc w:val="left"/>
      <w:pPr>
        <w:ind w:left="6164" w:hanging="629"/>
      </w:pPr>
      <w:rPr>
        <w:rFonts w:hint="default"/>
      </w:rPr>
    </w:lvl>
    <w:lvl w:ilvl="7" w:tplc="212634B0">
      <w:numFmt w:val="bullet"/>
      <w:lvlText w:val="•"/>
      <w:lvlJc w:val="left"/>
      <w:pPr>
        <w:ind w:left="7018" w:hanging="629"/>
      </w:pPr>
      <w:rPr>
        <w:rFonts w:hint="default"/>
      </w:rPr>
    </w:lvl>
    <w:lvl w:ilvl="8" w:tplc="9734130A">
      <w:numFmt w:val="bullet"/>
      <w:lvlText w:val="•"/>
      <w:lvlJc w:val="left"/>
      <w:pPr>
        <w:ind w:left="7872" w:hanging="629"/>
      </w:pPr>
      <w:rPr>
        <w:rFonts w:hint="default"/>
      </w:rPr>
    </w:lvl>
  </w:abstractNum>
  <w:abstractNum w:abstractNumId="9" w15:restartNumberingAfterBreak="0">
    <w:nsid w:val="3C62338B"/>
    <w:multiLevelType w:val="hybridMultilevel"/>
    <w:tmpl w:val="27AEAE2C"/>
    <w:lvl w:ilvl="0" w:tplc="3DF0AE38">
      <w:start w:val="1"/>
      <w:numFmt w:val="upperLetter"/>
      <w:lvlText w:val="%1)"/>
      <w:lvlJc w:val="left"/>
      <w:pPr>
        <w:ind w:left="100" w:hanging="318"/>
      </w:pPr>
      <w:rPr>
        <w:rFonts w:ascii="Arial" w:eastAsia="Arial" w:hAnsi="Arial" w:cs="Arial" w:hint="default"/>
        <w:b/>
        <w:bCs/>
        <w:spacing w:val="-3"/>
        <w:w w:val="99"/>
        <w:sz w:val="24"/>
        <w:szCs w:val="24"/>
      </w:rPr>
    </w:lvl>
    <w:lvl w:ilvl="1" w:tplc="20ACDE3C">
      <w:numFmt w:val="bullet"/>
      <w:lvlText w:val="•"/>
      <w:lvlJc w:val="left"/>
      <w:pPr>
        <w:ind w:left="1048" w:hanging="318"/>
      </w:pPr>
      <w:rPr>
        <w:rFonts w:hint="default"/>
      </w:rPr>
    </w:lvl>
    <w:lvl w:ilvl="2" w:tplc="315C17D6">
      <w:numFmt w:val="bullet"/>
      <w:lvlText w:val="•"/>
      <w:lvlJc w:val="left"/>
      <w:pPr>
        <w:ind w:left="1996" w:hanging="318"/>
      </w:pPr>
      <w:rPr>
        <w:rFonts w:hint="default"/>
      </w:rPr>
    </w:lvl>
    <w:lvl w:ilvl="3" w:tplc="C1A2D944">
      <w:numFmt w:val="bullet"/>
      <w:lvlText w:val="•"/>
      <w:lvlJc w:val="left"/>
      <w:pPr>
        <w:ind w:left="2944" w:hanging="318"/>
      </w:pPr>
      <w:rPr>
        <w:rFonts w:hint="default"/>
      </w:rPr>
    </w:lvl>
    <w:lvl w:ilvl="4" w:tplc="95405892">
      <w:numFmt w:val="bullet"/>
      <w:lvlText w:val="•"/>
      <w:lvlJc w:val="left"/>
      <w:pPr>
        <w:ind w:left="3892" w:hanging="318"/>
      </w:pPr>
      <w:rPr>
        <w:rFonts w:hint="default"/>
      </w:rPr>
    </w:lvl>
    <w:lvl w:ilvl="5" w:tplc="69821F06">
      <w:numFmt w:val="bullet"/>
      <w:lvlText w:val="•"/>
      <w:lvlJc w:val="left"/>
      <w:pPr>
        <w:ind w:left="4840" w:hanging="318"/>
      </w:pPr>
      <w:rPr>
        <w:rFonts w:hint="default"/>
      </w:rPr>
    </w:lvl>
    <w:lvl w:ilvl="6" w:tplc="AD1EEC00">
      <w:numFmt w:val="bullet"/>
      <w:lvlText w:val="•"/>
      <w:lvlJc w:val="left"/>
      <w:pPr>
        <w:ind w:left="5788" w:hanging="318"/>
      </w:pPr>
      <w:rPr>
        <w:rFonts w:hint="default"/>
      </w:rPr>
    </w:lvl>
    <w:lvl w:ilvl="7" w:tplc="7ACC5C5A">
      <w:numFmt w:val="bullet"/>
      <w:lvlText w:val="•"/>
      <w:lvlJc w:val="left"/>
      <w:pPr>
        <w:ind w:left="6736" w:hanging="318"/>
      </w:pPr>
      <w:rPr>
        <w:rFonts w:hint="default"/>
      </w:rPr>
    </w:lvl>
    <w:lvl w:ilvl="8" w:tplc="45F64768">
      <w:numFmt w:val="bullet"/>
      <w:lvlText w:val="•"/>
      <w:lvlJc w:val="left"/>
      <w:pPr>
        <w:ind w:left="7684" w:hanging="318"/>
      </w:pPr>
      <w:rPr>
        <w:rFonts w:hint="default"/>
      </w:rPr>
    </w:lvl>
  </w:abstractNum>
  <w:abstractNum w:abstractNumId="10" w15:restartNumberingAfterBreak="0">
    <w:nsid w:val="48C62235"/>
    <w:multiLevelType w:val="hybridMultilevel"/>
    <w:tmpl w:val="F1F60830"/>
    <w:lvl w:ilvl="0" w:tplc="8D0CB1AA">
      <w:start w:val="1"/>
      <w:numFmt w:val="decimal"/>
      <w:lvlText w:val="%1."/>
      <w:lvlJc w:val="left"/>
      <w:pPr>
        <w:ind w:left="1109" w:hanging="569"/>
        <w:jc w:val="right"/>
      </w:pPr>
      <w:rPr>
        <w:rFonts w:ascii="Arial" w:eastAsia="Arial" w:hAnsi="Arial" w:cs="Arial" w:hint="default"/>
        <w:spacing w:val="-33"/>
        <w:w w:val="99"/>
        <w:sz w:val="24"/>
        <w:szCs w:val="24"/>
      </w:rPr>
    </w:lvl>
    <w:lvl w:ilvl="1" w:tplc="7EB66928">
      <w:numFmt w:val="bullet"/>
      <w:lvlText w:val="•"/>
      <w:lvlJc w:val="left"/>
      <w:pPr>
        <w:ind w:left="1972" w:hanging="569"/>
      </w:pPr>
      <w:rPr>
        <w:rFonts w:hint="default"/>
      </w:rPr>
    </w:lvl>
    <w:lvl w:ilvl="2" w:tplc="B720CB48">
      <w:numFmt w:val="bullet"/>
      <w:lvlText w:val="•"/>
      <w:lvlJc w:val="left"/>
      <w:pPr>
        <w:ind w:left="2826" w:hanging="569"/>
      </w:pPr>
      <w:rPr>
        <w:rFonts w:hint="default"/>
      </w:rPr>
    </w:lvl>
    <w:lvl w:ilvl="3" w:tplc="0136ED8E">
      <w:numFmt w:val="bullet"/>
      <w:lvlText w:val="•"/>
      <w:lvlJc w:val="left"/>
      <w:pPr>
        <w:ind w:left="3680" w:hanging="569"/>
      </w:pPr>
      <w:rPr>
        <w:rFonts w:hint="default"/>
      </w:rPr>
    </w:lvl>
    <w:lvl w:ilvl="4" w:tplc="E3EC7334">
      <w:numFmt w:val="bullet"/>
      <w:lvlText w:val="•"/>
      <w:lvlJc w:val="left"/>
      <w:pPr>
        <w:ind w:left="4534" w:hanging="569"/>
      </w:pPr>
      <w:rPr>
        <w:rFonts w:hint="default"/>
      </w:rPr>
    </w:lvl>
    <w:lvl w:ilvl="5" w:tplc="F79A890C">
      <w:numFmt w:val="bullet"/>
      <w:lvlText w:val="•"/>
      <w:lvlJc w:val="left"/>
      <w:pPr>
        <w:ind w:left="5388" w:hanging="569"/>
      </w:pPr>
      <w:rPr>
        <w:rFonts w:hint="default"/>
      </w:rPr>
    </w:lvl>
    <w:lvl w:ilvl="6" w:tplc="FB76A5D0">
      <w:numFmt w:val="bullet"/>
      <w:lvlText w:val="•"/>
      <w:lvlJc w:val="left"/>
      <w:pPr>
        <w:ind w:left="6242" w:hanging="569"/>
      </w:pPr>
      <w:rPr>
        <w:rFonts w:hint="default"/>
      </w:rPr>
    </w:lvl>
    <w:lvl w:ilvl="7" w:tplc="A798175A">
      <w:numFmt w:val="bullet"/>
      <w:lvlText w:val="•"/>
      <w:lvlJc w:val="left"/>
      <w:pPr>
        <w:ind w:left="7096" w:hanging="569"/>
      </w:pPr>
      <w:rPr>
        <w:rFonts w:hint="default"/>
      </w:rPr>
    </w:lvl>
    <w:lvl w:ilvl="8" w:tplc="265A9AE0">
      <w:numFmt w:val="bullet"/>
      <w:lvlText w:val="•"/>
      <w:lvlJc w:val="left"/>
      <w:pPr>
        <w:ind w:left="7950" w:hanging="569"/>
      </w:pPr>
      <w:rPr>
        <w:rFonts w:hint="default"/>
      </w:rPr>
    </w:lvl>
  </w:abstractNum>
  <w:abstractNum w:abstractNumId="11" w15:restartNumberingAfterBreak="0">
    <w:nsid w:val="4B6B0BAC"/>
    <w:multiLevelType w:val="hybridMultilevel"/>
    <w:tmpl w:val="F4CE4586"/>
    <w:lvl w:ilvl="0" w:tplc="C9D2F23C">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4E36399B"/>
    <w:multiLevelType w:val="hybridMultilevel"/>
    <w:tmpl w:val="11DED1B8"/>
    <w:lvl w:ilvl="0" w:tplc="09960D56">
      <w:start w:val="1"/>
      <w:numFmt w:val="decimal"/>
      <w:lvlText w:val="%1."/>
      <w:lvlJc w:val="left"/>
      <w:pPr>
        <w:ind w:left="1862" w:hanging="363"/>
      </w:pPr>
      <w:rPr>
        <w:rFonts w:ascii="Arial" w:eastAsia="Arial" w:hAnsi="Arial" w:cs="Arial" w:hint="default"/>
        <w:spacing w:val="-4"/>
        <w:w w:val="97"/>
        <w:sz w:val="24"/>
        <w:szCs w:val="24"/>
      </w:rPr>
    </w:lvl>
    <w:lvl w:ilvl="1" w:tplc="EB1C1E08">
      <w:numFmt w:val="bullet"/>
      <w:lvlText w:val="•"/>
      <w:lvlJc w:val="left"/>
      <w:pPr>
        <w:ind w:left="2664" w:hanging="363"/>
      </w:pPr>
      <w:rPr>
        <w:rFonts w:hint="default"/>
      </w:rPr>
    </w:lvl>
    <w:lvl w:ilvl="2" w:tplc="89005B72">
      <w:numFmt w:val="bullet"/>
      <w:lvlText w:val="•"/>
      <w:lvlJc w:val="left"/>
      <w:pPr>
        <w:ind w:left="3468" w:hanging="363"/>
      </w:pPr>
      <w:rPr>
        <w:rFonts w:hint="default"/>
      </w:rPr>
    </w:lvl>
    <w:lvl w:ilvl="3" w:tplc="77D8FDE2">
      <w:numFmt w:val="bullet"/>
      <w:lvlText w:val="•"/>
      <w:lvlJc w:val="left"/>
      <w:pPr>
        <w:ind w:left="4272" w:hanging="363"/>
      </w:pPr>
      <w:rPr>
        <w:rFonts w:hint="default"/>
      </w:rPr>
    </w:lvl>
    <w:lvl w:ilvl="4" w:tplc="919C8C94">
      <w:numFmt w:val="bullet"/>
      <w:lvlText w:val="•"/>
      <w:lvlJc w:val="left"/>
      <w:pPr>
        <w:ind w:left="5076" w:hanging="363"/>
      </w:pPr>
      <w:rPr>
        <w:rFonts w:hint="default"/>
      </w:rPr>
    </w:lvl>
    <w:lvl w:ilvl="5" w:tplc="B080C9E0">
      <w:numFmt w:val="bullet"/>
      <w:lvlText w:val="•"/>
      <w:lvlJc w:val="left"/>
      <w:pPr>
        <w:ind w:left="5880" w:hanging="363"/>
      </w:pPr>
      <w:rPr>
        <w:rFonts w:hint="default"/>
      </w:rPr>
    </w:lvl>
    <w:lvl w:ilvl="6" w:tplc="1374C07C">
      <w:numFmt w:val="bullet"/>
      <w:lvlText w:val="•"/>
      <w:lvlJc w:val="left"/>
      <w:pPr>
        <w:ind w:left="6684" w:hanging="363"/>
      </w:pPr>
      <w:rPr>
        <w:rFonts w:hint="default"/>
      </w:rPr>
    </w:lvl>
    <w:lvl w:ilvl="7" w:tplc="CC9027F6">
      <w:numFmt w:val="bullet"/>
      <w:lvlText w:val="•"/>
      <w:lvlJc w:val="left"/>
      <w:pPr>
        <w:ind w:left="7488" w:hanging="363"/>
      </w:pPr>
      <w:rPr>
        <w:rFonts w:hint="default"/>
      </w:rPr>
    </w:lvl>
    <w:lvl w:ilvl="8" w:tplc="652CC378">
      <w:numFmt w:val="bullet"/>
      <w:lvlText w:val="•"/>
      <w:lvlJc w:val="left"/>
      <w:pPr>
        <w:ind w:left="8292" w:hanging="363"/>
      </w:pPr>
      <w:rPr>
        <w:rFonts w:hint="default"/>
      </w:rPr>
    </w:lvl>
  </w:abstractNum>
  <w:abstractNum w:abstractNumId="13" w15:restartNumberingAfterBreak="0">
    <w:nsid w:val="4FEC6787"/>
    <w:multiLevelType w:val="hybridMultilevel"/>
    <w:tmpl w:val="EAC2B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8E3C91"/>
    <w:multiLevelType w:val="hybridMultilevel"/>
    <w:tmpl w:val="C77EB358"/>
    <w:lvl w:ilvl="0" w:tplc="1E3650E4">
      <w:start w:val="18"/>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1C14C5"/>
    <w:multiLevelType w:val="hybridMultilevel"/>
    <w:tmpl w:val="11DED1B8"/>
    <w:lvl w:ilvl="0" w:tplc="09960D56">
      <w:start w:val="1"/>
      <w:numFmt w:val="decimal"/>
      <w:lvlText w:val="%1."/>
      <w:lvlJc w:val="left"/>
      <w:pPr>
        <w:ind w:left="1862" w:hanging="363"/>
      </w:pPr>
      <w:rPr>
        <w:rFonts w:ascii="Arial" w:eastAsia="Arial" w:hAnsi="Arial" w:cs="Arial" w:hint="default"/>
        <w:spacing w:val="-4"/>
        <w:w w:val="97"/>
        <w:sz w:val="24"/>
        <w:szCs w:val="24"/>
      </w:rPr>
    </w:lvl>
    <w:lvl w:ilvl="1" w:tplc="EB1C1E08">
      <w:numFmt w:val="bullet"/>
      <w:lvlText w:val="•"/>
      <w:lvlJc w:val="left"/>
      <w:pPr>
        <w:ind w:left="2664" w:hanging="363"/>
      </w:pPr>
      <w:rPr>
        <w:rFonts w:hint="default"/>
      </w:rPr>
    </w:lvl>
    <w:lvl w:ilvl="2" w:tplc="89005B72">
      <w:numFmt w:val="bullet"/>
      <w:lvlText w:val="•"/>
      <w:lvlJc w:val="left"/>
      <w:pPr>
        <w:ind w:left="3468" w:hanging="363"/>
      </w:pPr>
      <w:rPr>
        <w:rFonts w:hint="default"/>
      </w:rPr>
    </w:lvl>
    <w:lvl w:ilvl="3" w:tplc="77D8FDE2">
      <w:numFmt w:val="bullet"/>
      <w:lvlText w:val="•"/>
      <w:lvlJc w:val="left"/>
      <w:pPr>
        <w:ind w:left="4272" w:hanging="363"/>
      </w:pPr>
      <w:rPr>
        <w:rFonts w:hint="default"/>
      </w:rPr>
    </w:lvl>
    <w:lvl w:ilvl="4" w:tplc="919C8C94">
      <w:numFmt w:val="bullet"/>
      <w:lvlText w:val="•"/>
      <w:lvlJc w:val="left"/>
      <w:pPr>
        <w:ind w:left="5076" w:hanging="363"/>
      </w:pPr>
      <w:rPr>
        <w:rFonts w:hint="default"/>
      </w:rPr>
    </w:lvl>
    <w:lvl w:ilvl="5" w:tplc="B080C9E0">
      <w:numFmt w:val="bullet"/>
      <w:lvlText w:val="•"/>
      <w:lvlJc w:val="left"/>
      <w:pPr>
        <w:ind w:left="5880" w:hanging="363"/>
      </w:pPr>
      <w:rPr>
        <w:rFonts w:hint="default"/>
      </w:rPr>
    </w:lvl>
    <w:lvl w:ilvl="6" w:tplc="1374C07C">
      <w:numFmt w:val="bullet"/>
      <w:lvlText w:val="•"/>
      <w:lvlJc w:val="left"/>
      <w:pPr>
        <w:ind w:left="6684" w:hanging="363"/>
      </w:pPr>
      <w:rPr>
        <w:rFonts w:hint="default"/>
      </w:rPr>
    </w:lvl>
    <w:lvl w:ilvl="7" w:tplc="CC9027F6">
      <w:numFmt w:val="bullet"/>
      <w:lvlText w:val="•"/>
      <w:lvlJc w:val="left"/>
      <w:pPr>
        <w:ind w:left="7488" w:hanging="363"/>
      </w:pPr>
      <w:rPr>
        <w:rFonts w:hint="default"/>
      </w:rPr>
    </w:lvl>
    <w:lvl w:ilvl="8" w:tplc="652CC378">
      <w:numFmt w:val="bullet"/>
      <w:lvlText w:val="•"/>
      <w:lvlJc w:val="left"/>
      <w:pPr>
        <w:ind w:left="8292" w:hanging="363"/>
      </w:pPr>
      <w:rPr>
        <w:rFonts w:hint="default"/>
      </w:rPr>
    </w:lvl>
  </w:abstractNum>
  <w:abstractNum w:abstractNumId="16" w15:restartNumberingAfterBreak="0">
    <w:nsid w:val="7BB80847"/>
    <w:multiLevelType w:val="hybridMultilevel"/>
    <w:tmpl w:val="852C8F2A"/>
    <w:lvl w:ilvl="0" w:tplc="A04C3608">
      <w:start w:val="1"/>
      <w:numFmt w:val="decimal"/>
      <w:lvlText w:val="(%1)"/>
      <w:lvlJc w:val="left"/>
      <w:pPr>
        <w:ind w:left="2260" w:hanging="367"/>
      </w:pPr>
      <w:rPr>
        <w:rFonts w:ascii="Arial" w:eastAsia="Arial" w:hAnsi="Arial" w:cs="Arial" w:hint="default"/>
        <w:i/>
        <w:w w:val="99"/>
        <w:sz w:val="24"/>
        <w:szCs w:val="24"/>
      </w:rPr>
    </w:lvl>
    <w:lvl w:ilvl="1" w:tplc="58FAE876">
      <w:numFmt w:val="bullet"/>
      <w:lvlText w:val="•"/>
      <w:lvlJc w:val="left"/>
      <w:pPr>
        <w:ind w:left="2992" w:hanging="367"/>
      </w:pPr>
      <w:rPr>
        <w:rFonts w:hint="default"/>
      </w:rPr>
    </w:lvl>
    <w:lvl w:ilvl="2" w:tplc="75E44ADE">
      <w:numFmt w:val="bullet"/>
      <w:lvlText w:val="•"/>
      <w:lvlJc w:val="left"/>
      <w:pPr>
        <w:ind w:left="3724" w:hanging="367"/>
      </w:pPr>
      <w:rPr>
        <w:rFonts w:hint="default"/>
      </w:rPr>
    </w:lvl>
    <w:lvl w:ilvl="3" w:tplc="87E03804">
      <w:numFmt w:val="bullet"/>
      <w:lvlText w:val="•"/>
      <w:lvlJc w:val="left"/>
      <w:pPr>
        <w:ind w:left="4456" w:hanging="367"/>
      </w:pPr>
      <w:rPr>
        <w:rFonts w:hint="default"/>
      </w:rPr>
    </w:lvl>
    <w:lvl w:ilvl="4" w:tplc="5DFCF2C4">
      <w:numFmt w:val="bullet"/>
      <w:lvlText w:val="•"/>
      <w:lvlJc w:val="left"/>
      <w:pPr>
        <w:ind w:left="5188" w:hanging="367"/>
      </w:pPr>
      <w:rPr>
        <w:rFonts w:hint="default"/>
      </w:rPr>
    </w:lvl>
    <w:lvl w:ilvl="5" w:tplc="D73800A0">
      <w:numFmt w:val="bullet"/>
      <w:lvlText w:val="•"/>
      <w:lvlJc w:val="left"/>
      <w:pPr>
        <w:ind w:left="5920" w:hanging="367"/>
      </w:pPr>
      <w:rPr>
        <w:rFonts w:hint="default"/>
      </w:rPr>
    </w:lvl>
    <w:lvl w:ilvl="6" w:tplc="63BA4280">
      <w:numFmt w:val="bullet"/>
      <w:lvlText w:val="•"/>
      <w:lvlJc w:val="left"/>
      <w:pPr>
        <w:ind w:left="6652" w:hanging="367"/>
      </w:pPr>
      <w:rPr>
        <w:rFonts w:hint="default"/>
      </w:rPr>
    </w:lvl>
    <w:lvl w:ilvl="7" w:tplc="8FC28E76">
      <w:numFmt w:val="bullet"/>
      <w:lvlText w:val="•"/>
      <w:lvlJc w:val="left"/>
      <w:pPr>
        <w:ind w:left="7384" w:hanging="367"/>
      </w:pPr>
      <w:rPr>
        <w:rFonts w:hint="default"/>
      </w:rPr>
    </w:lvl>
    <w:lvl w:ilvl="8" w:tplc="F0C8BEE6">
      <w:numFmt w:val="bullet"/>
      <w:lvlText w:val="•"/>
      <w:lvlJc w:val="left"/>
      <w:pPr>
        <w:ind w:left="8116" w:hanging="367"/>
      </w:pPr>
      <w:rPr>
        <w:rFonts w:hint="default"/>
      </w:rPr>
    </w:lvl>
  </w:abstractNum>
  <w:num w:numId="1" w16cid:durableId="812216200">
    <w:abstractNumId w:val="16"/>
  </w:num>
  <w:num w:numId="2" w16cid:durableId="707533576">
    <w:abstractNumId w:val="15"/>
  </w:num>
  <w:num w:numId="3" w16cid:durableId="198324885">
    <w:abstractNumId w:val="6"/>
  </w:num>
  <w:num w:numId="4" w16cid:durableId="1439328686">
    <w:abstractNumId w:val="3"/>
  </w:num>
  <w:num w:numId="5" w16cid:durableId="1978416675">
    <w:abstractNumId w:val="0"/>
  </w:num>
  <w:num w:numId="6" w16cid:durableId="359666916">
    <w:abstractNumId w:val="8"/>
  </w:num>
  <w:num w:numId="7" w16cid:durableId="1204638799">
    <w:abstractNumId w:val="9"/>
  </w:num>
  <w:num w:numId="8" w16cid:durableId="1793668902">
    <w:abstractNumId w:val="7"/>
  </w:num>
  <w:num w:numId="9" w16cid:durableId="1010831913">
    <w:abstractNumId w:val="12"/>
  </w:num>
  <w:num w:numId="10" w16cid:durableId="641469659">
    <w:abstractNumId w:val="4"/>
  </w:num>
  <w:num w:numId="11" w16cid:durableId="1777676388">
    <w:abstractNumId w:val="10"/>
  </w:num>
  <w:num w:numId="12" w16cid:durableId="520357112">
    <w:abstractNumId w:val="14"/>
  </w:num>
  <w:num w:numId="13" w16cid:durableId="834028135">
    <w:abstractNumId w:val="11"/>
  </w:num>
  <w:num w:numId="14" w16cid:durableId="1983539239">
    <w:abstractNumId w:val="11"/>
  </w:num>
  <w:num w:numId="15" w16cid:durableId="629283852">
    <w:abstractNumId w:val="2"/>
  </w:num>
  <w:num w:numId="16" w16cid:durableId="1669867113">
    <w:abstractNumId w:val="13"/>
  </w:num>
  <w:num w:numId="17" w16cid:durableId="775028896">
    <w:abstractNumId w:val="5"/>
  </w:num>
  <w:num w:numId="18" w16cid:durableId="1831407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zMzaxMDOwMDMyNDBR0lEKTi0uzszPAykwrgUArtwLVCwAAAA="/>
  </w:docVars>
  <w:rsids>
    <w:rsidRoot w:val="00603794"/>
    <w:rsid w:val="00007D73"/>
    <w:rsid w:val="00012455"/>
    <w:rsid w:val="0002761E"/>
    <w:rsid w:val="000364A8"/>
    <w:rsid w:val="00046C79"/>
    <w:rsid w:val="000571FF"/>
    <w:rsid w:val="00061145"/>
    <w:rsid w:val="00063562"/>
    <w:rsid w:val="00066DCE"/>
    <w:rsid w:val="00074652"/>
    <w:rsid w:val="00091491"/>
    <w:rsid w:val="000926E4"/>
    <w:rsid w:val="0009441A"/>
    <w:rsid w:val="00095FE5"/>
    <w:rsid w:val="00096A62"/>
    <w:rsid w:val="000A062F"/>
    <w:rsid w:val="000A186E"/>
    <w:rsid w:val="000A2A86"/>
    <w:rsid w:val="000C13EC"/>
    <w:rsid w:val="000C1D9B"/>
    <w:rsid w:val="000C24AB"/>
    <w:rsid w:val="000C2A46"/>
    <w:rsid w:val="000C4B8C"/>
    <w:rsid w:val="000C6E94"/>
    <w:rsid w:val="000D2A84"/>
    <w:rsid w:val="000D63CD"/>
    <w:rsid w:val="000E3912"/>
    <w:rsid w:val="000E73A8"/>
    <w:rsid w:val="000F0338"/>
    <w:rsid w:val="001000A1"/>
    <w:rsid w:val="00101821"/>
    <w:rsid w:val="00113195"/>
    <w:rsid w:val="001211B3"/>
    <w:rsid w:val="00122636"/>
    <w:rsid w:val="00133171"/>
    <w:rsid w:val="00142074"/>
    <w:rsid w:val="00143316"/>
    <w:rsid w:val="001527DA"/>
    <w:rsid w:val="00157CD3"/>
    <w:rsid w:val="00165259"/>
    <w:rsid w:val="00165DC6"/>
    <w:rsid w:val="00167E84"/>
    <w:rsid w:val="00170D6C"/>
    <w:rsid w:val="0017136E"/>
    <w:rsid w:val="0017226B"/>
    <w:rsid w:val="00177689"/>
    <w:rsid w:val="001A24C2"/>
    <w:rsid w:val="001A54D1"/>
    <w:rsid w:val="001C4F0C"/>
    <w:rsid w:val="001C547C"/>
    <w:rsid w:val="001C7020"/>
    <w:rsid w:val="001D476D"/>
    <w:rsid w:val="001E6FEE"/>
    <w:rsid w:val="001F3433"/>
    <w:rsid w:val="002058E0"/>
    <w:rsid w:val="00206A0F"/>
    <w:rsid w:val="00213AC0"/>
    <w:rsid w:val="00214AC4"/>
    <w:rsid w:val="0024275A"/>
    <w:rsid w:val="00243163"/>
    <w:rsid w:val="00247F18"/>
    <w:rsid w:val="00284736"/>
    <w:rsid w:val="002850A7"/>
    <w:rsid w:val="0028776C"/>
    <w:rsid w:val="00290FDB"/>
    <w:rsid w:val="002932B4"/>
    <w:rsid w:val="0029746D"/>
    <w:rsid w:val="002979DA"/>
    <w:rsid w:val="00297DD0"/>
    <w:rsid w:val="002A2DB4"/>
    <w:rsid w:val="002B43E7"/>
    <w:rsid w:val="002B5177"/>
    <w:rsid w:val="002B7908"/>
    <w:rsid w:val="002C02E3"/>
    <w:rsid w:val="002C26FE"/>
    <w:rsid w:val="002C3130"/>
    <w:rsid w:val="002C4078"/>
    <w:rsid w:val="002C5CB9"/>
    <w:rsid w:val="002C76D9"/>
    <w:rsid w:val="002D0E58"/>
    <w:rsid w:val="002D34C5"/>
    <w:rsid w:val="002E024F"/>
    <w:rsid w:val="002E0F5E"/>
    <w:rsid w:val="002E6679"/>
    <w:rsid w:val="002E6A7E"/>
    <w:rsid w:val="002F0E5F"/>
    <w:rsid w:val="002F5956"/>
    <w:rsid w:val="00306543"/>
    <w:rsid w:val="0032366C"/>
    <w:rsid w:val="003375E0"/>
    <w:rsid w:val="00341F5C"/>
    <w:rsid w:val="00352A2E"/>
    <w:rsid w:val="003558BA"/>
    <w:rsid w:val="00361E10"/>
    <w:rsid w:val="003723B8"/>
    <w:rsid w:val="00374DFF"/>
    <w:rsid w:val="00375432"/>
    <w:rsid w:val="0037656C"/>
    <w:rsid w:val="00380A6E"/>
    <w:rsid w:val="0039695B"/>
    <w:rsid w:val="003A243B"/>
    <w:rsid w:val="003A3CFE"/>
    <w:rsid w:val="003C1023"/>
    <w:rsid w:val="003C4630"/>
    <w:rsid w:val="003C67B4"/>
    <w:rsid w:val="003D3798"/>
    <w:rsid w:val="003D65D8"/>
    <w:rsid w:val="003F49D4"/>
    <w:rsid w:val="003F6E76"/>
    <w:rsid w:val="0040062F"/>
    <w:rsid w:val="00401B4B"/>
    <w:rsid w:val="00401CCA"/>
    <w:rsid w:val="004030F8"/>
    <w:rsid w:val="00421D6D"/>
    <w:rsid w:val="00427F3A"/>
    <w:rsid w:val="00430527"/>
    <w:rsid w:val="00432CBB"/>
    <w:rsid w:val="004449F0"/>
    <w:rsid w:val="00451A9D"/>
    <w:rsid w:val="00467B77"/>
    <w:rsid w:val="0047248B"/>
    <w:rsid w:val="00472DFA"/>
    <w:rsid w:val="00477AF4"/>
    <w:rsid w:val="00483EA3"/>
    <w:rsid w:val="00492CE6"/>
    <w:rsid w:val="004A5755"/>
    <w:rsid w:val="004A7B86"/>
    <w:rsid w:val="004C371C"/>
    <w:rsid w:val="004C3827"/>
    <w:rsid w:val="004D153F"/>
    <w:rsid w:val="004D1969"/>
    <w:rsid w:val="004E646B"/>
    <w:rsid w:val="004E6987"/>
    <w:rsid w:val="004F110C"/>
    <w:rsid w:val="004F48C4"/>
    <w:rsid w:val="004F6FD7"/>
    <w:rsid w:val="005121E3"/>
    <w:rsid w:val="00523669"/>
    <w:rsid w:val="00527FE1"/>
    <w:rsid w:val="005311D3"/>
    <w:rsid w:val="00533911"/>
    <w:rsid w:val="00534588"/>
    <w:rsid w:val="00566C19"/>
    <w:rsid w:val="005847E3"/>
    <w:rsid w:val="005A375D"/>
    <w:rsid w:val="005B3475"/>
    <w:rsid w:val="005D02BD"/>
    <w:rsid w:val="005D3EC5"/>
    <w:rsid w:val="005E70B6"/>
    <w:rsid w:val="00603794"/>
    <w:rsid w:val="00615472"/>
    <w:rsid w:val="00624D93"/>
    <w:rsid w:val="00625FC0"/>
    <w:rsid w:val="00640761"/>
    <w:rsid w:val="00651B36"/>
    <w:rsid w:val="00660204"/>
    <w:rsid w:val="00664D05"/>
    <w:rsid w:val="00665B2A"/>
    <w:rsid w:val="00666BE1"/>
    <w:rsid w:val="0067409B"/>
    <w:rsid w:val="0067659A"/>
    <w:rsid w:val="0068599E"/>
    <w:rsid w:val="00686275"/>
    <w:rsid w:val="00693167"/>
    <w:rsid w:val="006954DB"/>
    <w:rsid w:val="006A57CB"/>
    <w:rsid w:val="006A7951"/>
    <w:rsid w:val="006B5BED"/>
    <w:rsid w:val="006D20E3"/>
    <w:rsid w:val="006D5769"/>
    <w:rsid w:val="006D57ED"/>
    <w:rsid w:val="006E247A"/>
    <w:rsid w:val="006E3D73"/>
    <w:rsid w:val="006E453C"/>
    <w:rsid w:val="006E4891"/>
    <w:rsid w:val="006F1EB6"/>
    <w:rsid w:val="006F3278"/>
    <w:rsid w:val="006F671E"/>
    <w:rsid w:val="00700EA0"/>
    <w:rsid w:val="00710B68"/>
    <w:rsid w:val="00710C67"/>
    <w:rsid w:val="00713869"/>
    <w:rsid w:val="00722D5C"/>
    <w:rsid w:val="00725DA0"/>
    <w:rsid w:val="00732197"/>
    <w:rsid w:val="00733BAA"/>
    <w:rsid w:val="00741165"/>
    <w:rsid w:val="00744942"/>
    <w:rsid w:val="007768D5"/>
    <w:rsid w:val="00787523"/>
    <w:rsid w:val="007A372A"/>
    <w:rsid w:val="007A38D3"/>
    <w:rsid w:val="007B4659"/>
    <w:rsid w:val="007B701B"/>
    <w:rsid w:val="007D39DA"/>
    <w:rsid w:val="007D7404"/>
    <w:rsid w:val="007E77F5"/>
    <w:rsid w:val="007F5301"/>
    <w:rsid w:val="00800208"/>
    <w:rsid w:val="0080134B"/>
    <w:rsid w:val="00802564"/>
    <w:rsid w:val="00810ACF"/>
    <w:rsid w:val="008154BB"/>
    <w:rsid w:val="00836B5B"/>
    <w:rsid w:val="00843D42"/>
    <w:rsid w:val="00870797"/>
    <w:rsid w:val="008742EB"/>
    <w:rsid w:val="00880C96"/>
    <w:rsid w:val="0088324D"/>
    <w:rsid w:val="00887299"/>
    <w:rsid w:val="00890BF3"/>
    <w:rsid w:val="008B36DA"/>
    <w:rsid w:val="008B5308"/>
    <w:rsid w:val="008B7EE4"/>
    <w:rsid w:val="008C0CCA"/>
    <w:rsid w:val="008D044A"/>
    <w:rsid w:val="008F632C"/>
    <w:rsid w:val="009203B4"/>
    <w:rsid w:val="00925F83"/>
    <w:rsid w:val="0092674C"/>
    <w:rsid w:val="00930381"/>
    <w:rsid w:val="0093199E"/>
    <w:rsid w:val="009341F9"/>
    <w:rsid w:val="00960DF4"/>
    <w:rsid w:val="00964884"/>
    <w:rsid w:val="00965725"/>
    <w:rsid w:val="00967A84"/>
    <w:rsid w:val="009857D6"/>
    <w:rsid w:val="009957E5"/>
    <w:rsid w:val="009A2849"/>
    <w:rsid w:val="009B4995"/>
    <w:rsid w:val="009B7644"/>
    <w:rsid w:val="009C4D44"/>
    <w:rsid w:val="009C5CB2"/>
    <w:rsid w:val="009D3027"/>
    <w:rsid w:val="009E339D"/>
    <w:rsid w:val="009E496C"/>
    <w:rsid w:val="009F4D83"/>
    <w:rsid w:val="00A05A65"/>
    <w:rsid w:val="00A1522C"/>
    <w:rsid w:val="00A313EA"/>
    <w:rsid w:val="00A339AE"/>
    <w:rsid w:val="00A35153"/>
    <w:rsid w:val="00A37F74"/>
    <w:rsid w:val="00A44CA0"/>
    <w:rsid w:val="00A45ED4"/>
    <w:rsid w:val="00A577E8"/>
    <w:rsid w:val="00A63862"/>
    <w:rsid w:val="00A6403B"/>
    <w:rsid w:val="00A71EC3"/>
    <w:rsid w:val="00A776DF"/>
    <w:rsid w:val="00A85F0E"/>
    <w:rsid w:val="00AA0A1B"/>
    <w:rsid w:val="00AA3BFA"/>
    <w:rsid w:val="00AB1441"/>
    <w:rsid w:val="00AB45FD"/>
    <w:rsid w:val="00AB528A"/>
    <w:rsid w:val="00AB6446"/>
    <w:rsid w:val="00AC0E68"/>
    <w:rsid w:val="00AC40EE"/>
    <w:rsid w:val="00AC788D"/>
    <w:rsid w:val="00AD12EC"/>
    <w:rsid w:val="00AD2AE4"/>
    <w:rsid w:val="00AD5B88"/>
    <w:rsid w:val="00AF1384"/>
    <w:rsid w:val="00AF2366"/>
    <w:rsid w:val="00AF4A50"/>
    <w:rsid w:val="00AF4E85"/>
    <w:rsid w:val="00AF5576"/>
    <w:rsid w:val="00AF6A89"/>
    <w:rsid w:val="00B03E1C"/>
    <w:rsid w:val="00B12D91"/>
    <w:rsid w:val="00B13C16"/>
    <w:rsid w:val="00B14CAF"/>
    <w:rsid w:val="00B163AB"/>
    <w:rsid w:val="00B20FFE"/>
    <w:rsid w:val="00B26B0D"/>
    <w:rsid w:val="00B322B6"/>
    <w:rsid w:val="00B35871"/>
    <w:rsid w:val="00B43EE2"/>
    <w:rsid w:val="00B64813"/>
    <w:rsid w:val="00B862DD"/>
    <w:rsid w:val="00B877CD"/>
    <w:rsid w:val="00B92B74"/>
    <w:rsid w:val="00B947A9"/>
    <w:rsid w:val="00BC62AA"/>
    <w:rsid w:val="00BE0E28"/>
    <w:rsid w:val="00BE3ECB"/>
    <w:rsid w:val="00BF578C"/>
    <w:rsid w:val="00C070EE"/>
    <w:rsid w:val="00C10F98"/>
    <w:rsid w:val="00C272E1"/>
    <w:rsid w:val="00C34982"/>
    <w:rsid w:val="00C4648B"/>
    <w:rsid w:val="00C5413F"/>
    <w:rsid w:val="00C62E9F"/>
    <w:rsid w:val="00C66ADF"/>
    <w:rsid w:val="00C754E8"/>
    <w:rsid w:val="00C804AA"/>
    <w:rsid w:val="00C87C3C"/>
    <w:rsid w:val="00C977C8"/>
    <w:rsid w:val="00CA0BD7"/>
    <w:rsid w:val="00CA15EF"/>
    <w:rsid w:val="00CA2C02"/>
    <w:rsid w:val="00CB1E01"/>
    <w:rsid w:val="00CC7211"/>
    <w:rsid w:val="00CC7D0F"/>
    <w:rsid w:val="00CD31B6"/>
    <w:rsid w:val="00CE48C6"/>
    <w:rsid w:val="00CE6164"/>
    <w:rsid w:val="00CE7844"/>
    <w:rsid w:val="00CF5130"/>
    <w:rsid w:val="00D02DB0"/>
    <w:rsid w:val="00D06985"/>
    <w:rsid w:val="00D25BFC"/>
    <w:rsid w:val="00D25ED3"/>
    <w:rsid w:val="00D40326"/>
    <w:rsid w:val="00D5062F"/>
    <w:rsid w:val="00D530FB"/>
    <w:rsid w:val="00D54E48"/>
    <w:rsid w:val="00D56477"/>
    <w:rsid w:val="00D61A24"/>
    <w:rsid w:val="00D84824"/>
    <w:rsid w:val="00D9463C"/>
    <w:rsid w:val="00DB28C2"/>
    <w:rsid w:val="00DC0476"/>
    <w:rsid w:val="00DC0522"/>
    <w:rsid w:val="00DC3689"/>
    <w:rsid w:val="00DC500A"/>
    <w:rsid w:val="00DE1485"/>
    <w:rsid w:val="00DE4AA1"/>
    <w:rsid w:val="00DF11AE"/>
    <w:rsid w:val="00DF3ECA"/>
    <w:rsid w:val="00E01C96"/>
    <w:rsid w:val="00E0205D"/>
    <w:rsid w:val="00E03433"/>
    <w:rsid w:val="00E05CD9"/>
    <w:rsid w:val="00E2015E"/>
    <w:rsid w:val="00E23B0C"/>
    <w:rsid w:val="00E24911"/>
    <w:rsid w:val="00E334D8"/>
    <w:rsid w:val="00E40B42"/>
    <w:rsid w:val="00E518AA"/>
    <w:rsid w:val="00E5324E"/>
    <w:rsid w:val="00E53F79"/>
    <w:rsid w:val="00E56B30"/>
    <w:rsid w:val="00E60D76"/>
    <w:rsid w:val="00E60E3F"/>
    <w:rsid w:val="00E61FB9"/>
    <w:rsid w:val="00E63022"/>
    <w:rsid w:val="00E66343"/>
    <w:rsid w:val="00E73257"/>
    <w:rsid w:val="00E7502D"/>
    <w:rsid w:val="00E8623B"/>
    <w:rsid w:val="00EA00B7"/>
    <w:rsid w:val="00EB6CCE"/>
    <w:rsid w:val="00EB6EF0"/>
    <w:rsid w:val="00EE0EE2"/>
    <w:rsid w:val="00EE2613"/>
    <w:rsid w:val="00EE2D04"/>
    <w:rsid w:val="00EF78E8"/>
    <w:rsid w:val="00F0301B"/>
    <w:rsid w:val="00F119C9"/>
    <w:rsid w:val="00F138B2"/>
    <w:rsid w:val="00F20C6B"/>
    <w:rsid w:val="00F22D2B"/>
    <w:rsid w:val="00F40914"/>
    <w:rsid w:val="00F40A33"/>
    <w:rsid w:val="00F552D3"/>
    <w:rsid w:val="00F57674"/>
    <w:rsid w:val="00F66C16"/>
    <w:rsid w:val="00F77ABF"/>
    <w:rsid w:val="00F94F37"/>
    <w:rsid w:val="00FA159D"/>
    <w:rsid w:val="00FA4843"/>
    <w:rsid w:val="00FA544E"/>
    <w:rsid w:val="00FB49E9"/>
    <w:rsid w:val="00FD34F9"/>
    <w:rsid w:val="00FE3334"/>
    <w:rsid w:val="00FE58D0"/>
    <w:rsid w:val="00FE6239"/>
    <w:rsid w:val="00FF0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721C0"/>
  <w15:docId w15:val="{39A4626D-CF69-4B7D-8C11-42A32608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01CCA"/>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401CCA"/>
    <w:pPr>
      <w:ind w:left="100"/>
      <w:outlineLvl w:val="0"/>
    </w:pPr>
    <w:rPr>
      <w:b/>
      <w:bCs/>
      <w:sz w:val="24"/>
      <w:szCs w:val="24"/>
    </w:rPr>
  </w:style>
  <w:style w:type="paragraph" w:styleId="Heading2">
    <w:name w:val="heading 2"/>
    <w:basedOn w:val="Normal"/>
    <w:next w:val="Normal"/>
    <w:link w:val="Heading2Char"/>
    <w:uiPriority w:val="9"/>
    <w:semiHidden/>
    <w:unhideWhenUsed/>
    <w:qFormat/>
    <w:rsid w:val="00F20C6B"/>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01CCA"/>
    <w:rPr>
      <w:rFonts w:ascii="Arial" w:eastAsia="Arial" w:hAnsi="Arial" w:cs="Arial"/>
      <w:b/>
      <w:bCs/>
      <w:sz w:val="24"/>
      <w:szCs w:val="24"/>
    </w:rPr>
  </w:style>
  <w:style w:type="paragraph" w:styleId="BodyText">
    <w:name w:val="Body Text"/>
    <w:basedOn w:val="Normal"/>
    <w:link w:val="BodyTextChar"/>
    <w:uiPriority w:val="1"/>
    <w:qFormat/>
    <w:rsid w:val="00401CCA"/>
    <w:rPr>
      <w:sz w:val="24"/>
      <w:szCs w:val="24"/>
    </w:rPr>
  </w:style>
  <w:style w:type="character" w:customStyle="1" w:styleId="BodyTextChar">
    <w:name w:val="Body Text Char"/>
    <w:basedOn w:val="DefaultParagraphFont"/>
    <w:link w:val="BodyText"/>
    <w:uiPriority w:val="1"/>
    <w:rsid w:val="00401CCA"/>
    <w:rPr>
      <w:rFonts w:ascii="Arial" w:eastAsia="Arial" w:hAnsi="Arial" w:cs="Arial"/>
      <w:sz w:val="24"/>
      <w:szCs w:val="24"/>
    </w:rPr>
  </w:style>
  <w:style w:type="paragraph" w:styleId="ListParagraph">
    <w:name w:val="List Paragraph"/>
    <w:basedOn w:val="Normal"/>
    <w:uiPriority w:val="1"/>
    <w:qFormat/>
    <w:rsid w:val="00401CCA"/>
    <w:pPr>
      <w:ind w:left="440"/>
      <w:jc w:val="both"/>
    </w:pPr>
  </w:style>
  <w:style w:type="paragraph" w:customStyle="1" w:styleId="TableParagraph">
    <w:name w:val="Table Paragraph"/>
    <w:basedOn w:val="Normal"/>
    <w:uiPriority w:val="1"/>
    <w:qFormat/>
    <w:rsid w:val="00401CCA"/>
    <w:pPr>
      <w:spacing w:before="28"/>
      <w:ind w:left="112"/>
    </w:pPr>
  </w:style>
  <w:style w:type="paragraph" w:styleId="BalloonText">
    <w:name w:val="Balloon Text"/>
    <w:basedOn w:val="Normal"/>
    <w:link w:val="BalloonTextChar"/>
    <w:uiPriority w:val="99"/>
    <w:semiHidden/>
    <w:unhideWhenUsed/>
    <w:rsid w:val="00401C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CCA"/>
    <w:rPr>
      <w:rFonts w:ascii="Segoe UI" w:eastAsia="Arial" w:hAnsi="Segoe UI" w:cs="Segoe UI"/>
      <w:sz w:val="18"/>
      <w:szCs w:val="18"/>
    </w:rPr>
  </w:style>
  <w:style w:type="paragraph" w:styleId="Header">
    <w:name w:val="header"/>
    <w:basedOn w:val="Normal"/>
    <w:link w:val="HeaderChar"/>
    <w:uiPriority w:val="99"/>
    <w:unhideWhenUsed/>
    <w:rsid w:val="00B877CD"/>
    <w:pPr>
      <w:tabs>
        <w:tab w:val="center" w:pos="4680"/>
        <w:tab w:val="right" w:pos="9360"/>
      </w:tabs>
    </w:pPr>
  </w:style>
  <w:style w:type="character" w:customStyle="1" w:styleId="HeaderChar">
    <w:name w:val="Header Char"/>
    <w:basedOn w:val="DefaultParagraphFont"/>
    <w:link w:val="Header"/>
    <w:uiPriority w:val="99"/>
    <w:rsid w:val="00B877CD"/>
    <w:rPr>
      <w:rFonts w:ascii="Arial" w:eastAsia="Arial" w:hAnsi="Arial" w:cs="Arial"/>
    </w:rPr>
  </w:style>
  <w:style w:type="paragraph" w:styleId="Footer">
    <w:name w:val="footer"/>
    <w:basedOn w:val="Normal"/>
    <w:link w:val="FooterChar"/>
    <w:uiPriority w:val="99"/>
    <w:unhideWhenUsed/>
    <w:rsid w:val="00B877CD"/>
    <w:pPr>
      <w:tabs>
        <w:tab w:val="center" w:pos="4680"/>
        <w:tab w:val="right" w:pos="9360"/>
      </w:tabs>
    </w:pPr>
  </w:style>
  <w:style w:type="character" w:customStyle="1" w:styleId="FooterChar">
    <w:name w:val="Footer Char"/>
    <w:basedOn w:val="DefaultParagraphFont"/>
    <w:link w:val="Footer"/>
    <w:uiPriority w:val="99"/>
    <w:rsid w:val="00B877CD"/>
    <w:rPr>
      <w:rFonts w:ascii="Arial" w:eastAsia="Arial" w:hAnsi="Arial" w:cs="Arial"/>
    </w:rPr>
  </w:style>
  <w:style w:type="character" w:styleId="CommentReference">
    <w:name w:val="annotation reference"/>
    <w:basedOn w:val="DefaultParagraphFont"/>
    <w:uiPriority w:val="99"/>
    <w:semiHidden/>
    <w:unhideWhenUsed/>
    <w:rsid w:val="001A24C2"/>
    <w:rPr>
      <w:sz w:val="16"/>
      <w:szCs w:val="16"/>
    </w:rPr>
  </w:style>
  <w:style w:type="paragraph" w:styleId="CommentText">
    <w:name w:val="annotation text"/>
    <w:basedOn w:val="Normal"/>
    <w:link w:val="CommentTextChar"/>
    <w:uiPriority w:val="99"/>
    <w:unhideWhenUsed/>
    <w:rsid w:val="001A24C2"/>
    <w:rPr>
      <w:sz w:val="20"/>
      <w:szCs w:val="20"/>
    </w:rPr>
  </w:style>
  <w:style w:type="character" w:customStyle="1" w:styleId="CommentTextChar">
    <w:name w:val="Comment Text Char"/>
    <w:basedOn w:val="DefaultParagraphFont"/>
    <w:link w:val="CommentText"/>
    <w:uiPriority w:val="99"/>
    <w:rsid w:val="001A24C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A24C2"/>
    <w:rPr>
      <w:b/>
      <w:bCs/>
    </w:rPr>
  </w:style>
  <w:style w:type="character" w:customStyle="1" w:styleId="CommentSubjectChar">
    <w:name w:val="Comment Subject Char"/>
    <w:basedOn w:val="CommentTextChar"/>
    <w:link w:val="CommentSubject"/>
    <w:uiPriority w:val="99"/>
    <w:semiHidden/>
    <w:rsid w:val="001A24C2"/>
    <w:rPr>
      <w:rFonts w:ascii="Arial" w:eastAsia="Arial" w:hAnsi="Arial" w:cs="Arial"/>
      <w:b/>
      <w:bCs/>
      <w:sz w:val="20"/>
      <w:szCs w:val="20"/>
    </w:rPr>
  </w:style>
  <w:style w:type="paragraph" w:styleId="Revision">
    <w:name w:val="Revision"/>
    <w:hidden/>
    <w:uiPriority w:val="99"/>
    <w:semiHidden/>
    <w:rsid w:val="00AB1441"/>
    <w:pPr>
      <w:spacing w:after="0" w:line="240" w:lineRule="auto"/>
    </w:pPr>
    <w:rPr>
      <w:rFonts w:ascii="Arial" w:eastAsia="Arial" w:hAnsi="Arial" w:cs="Arial"/>
    </w:rPr>
  </w:style>
  <w:style w:type="table" w:styleId="TableGrid">
    <w:name w:val="Table Grid"/>
    <w:basedOn w:val="TableNormal"/>
    <w:uiPriority w:val="59"/>
    <w:rsid w:val="001C7020"/>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F20C6B"/>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0393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C1B7E-A290-411B-9ADB-355186806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1488</Words>
  <Characters>8171</Characters>
  <Application>Microsoft Office Word</Application>
  <DocSecurity>0</DocSecurity>
  <Lines>215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Edgar Cisneros</dc:creator>
  <cp:lastModifiedBy>Gisselle Delgado</cp:lastModifiedBy>
  <cp:revision>4</cp:revision>
  <cp:lastPrinted>2023-07-31T17:33:00Z</cp:lastPrinted>
  <dcterms:created xsi:type="dcterms:W3CDTF">2024-09-19T21:36:00Z</dcterms:created>
  <dcterms:modified xsi:type="dcterms:W3CDTF">2024-10-02T16:07:00Z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98d9713a550d98268932084134ea2ccf2ca8e76473a56743368a71a1f450684c</vt:lpwstr>
  </property>
  <property fmtid="{D5CDD505-2E9C-101B-9397-08002B2CF9AE}" pid="3" name="MSIP_Label_defa4170-0d19-0005-0004-bc88714345d2_Enabled">
    <vt:lpwstr>true</vt:lpwstr>
  </property>
  <property fmtid="{D5CDD505-2E9C-101B-9397-08002B2CF9AE}" pid="4" name="MSIP_Label_defa4170-0d19-0005-0004-bc88714345d2_SetDate">
    <vt:lpwstr>2024-08-30T19:57:39Z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b3dbfa36-f268-4e8b-b420-7ce5cdc349d6</vt:lpwstr>
  </property>
  <property fmtid="{D5CDD505-2E9C-101B-9397-08002B2CF9AE}" pid="8" name="MSIP_Label_defa4170-0d19-0005-0004-bc88714345d2_ActionId">
    <vt:lpwstr>1d3438d0-aa7b-442d-a7c7-f2dcb00229a4</vt:lpwstr>
  </property>
  <property fmtid="{D5CDD505-2E9C-101B-9397-08002B2CF9AE}" pid="9" name="MSIP_Label_defa4170-0d19-0005-0004-bc88714345d2_ContentBits">
    <vt:lpwstr>0</vt:lpwstr>
  </property>
</Properties>
</file>